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footer3.xml" ContentType="application/vnd.openxmlformats-officedocument.wordprocessingml.foot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footer2.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docProps/app.xml" ContentType="application/vnd.openxmlformats-officedocument.extended-properties+xml"/>
  <Override PartName="/customXml/itemProps3.xml" ContentType="application/vnd.openxmlformats-officedocument.customXmlProperties+xml"/>
  <Override PartName="/customXml/itemProps2.xml" ContentType="application/vnd.openxmlformats-officedocument.customXmlProperties+xml"/>
  <Override PartName="/customXml/itemProps4.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5AAD9F7" w14:textId="77777777" w:rsidR="00591870" w:rsidRPr="00F24E56" w:rsidRDefault="00591870" w:rsidP="003249E5">
      <w:pPr>
        <w:framePr w:w="6841" w:h="898" w:hSpace="180" w:wrap="around" w:vAnchor="text" w:hAnchor="page" w:x="3991" w:y="-14"/>
        <w:autoSpaceDE w:val="0"/>
        <w:autoSpaceDN w:val="0"/>
        <w:adjustRightInd w:val="0"/>
        <w:spacing w:after="0" w:line="240" w:lineRule="auto"/>
        <w:ind w:right="-900"/>
        <w:rPr>
          <w:rFonts w:ascii="Times New Roman" w:eastAsia="Times New Roman" w:hAnsi="Times New Roman"/>
          <w:b/>
          <w:bCs/>
          <w:caps/>
          <w:color w:val="000000"/>
        </w:rPr>
      </w:pPr>
      <w:r w:rsidRPr="00F24E56">
        <w:rPr>
          <w:rFonts w:ascii="Times New Roman" w:eastAsia="Times New Roman" w:hAnsi="Times New Roman"/>
          <w:b/>
          <w:bCs/>
          <w:caps/>
          <w:color w:val="000000"/>
          <w:sz w:val="28"/>
          <w:szCs w:val="28"/>
        </w:rPr>
        <w:t xml:space="preserve">request for </w:t>
      </w:r>
      <w:bookmarkStart w:id="0" w:name="decisionSought"/>
      <w:r w:rsidR="00C62663" w:rsidRPr="00F24E56">
        <w:rPr>
          <w:rFonts w:ascii="Times New Roman" w:eastAsia="Times New Roman" w:hAnsi="Times New Roman"/>
          <w:b/>
          <w:bCs/>
          <w:caps/>
          <w:color w:val="000000"/>
          <w:sz w:val="28"/>
          <w:szCs w:val="28"/>
        </w:rPr>
        <w:fldChar w:fldCharType="begin">
          <w:ffData>
            <w:name w:val="decisionSought"/>
            <w:enabled/>
            <w:calcOnExit w:val="0"/>
            <w:ddList>
              <w:result w:val="2"/>
              <w:listEntry w:val="(select decision sought)"/>
              <w:listEntry w:val="CEO APPROVAL"/>
              <w:listEntry w:val="CEO ENDORSEMENT"/>
            </w:ddList>
          </w:ffData>
        </w:fldChar>
      </w:r>
      <w:r w:rsidR="003462D5" w:rsidRPr="00F24E56">
        <w:rPr>
          <w:rFonts w:ascii="Times New Roman" w:eastAsia="Times New Roman" w:hAnsi="Times New Roman"/>
          <w:b/>
          <w:bCs/>
          <w:caps/>
          <w:color w:val="000000"/>
          <w:sz w:val="28"/>
          <w:szCs w:val="28"/>
        </w:rPr>
        <w:instrText xml:space="preserve"> FORMDROPDOWN </w:instrText>
      </w:r>
      <w:r w:rsidR="008A2D25">
        <w:rPr>
          <w:rFonts w:ascii="Times New Roman" w:eastAsia="Times New Roman" w:hAnsi="Times New Roman"/>
          <w:b/>
          <w:bCs/>
          <w:caps/>
          <w:color w:val="000000"/>
          <w:sz w:val="28"/>
          <w:szCs w:val="28"/>
        </w:rPr>
      </w:r>
      <w:r w:rsidR="008A2D25">
        <w:rPr>
          <w:rFonts w:ascii="Times New Roman" w:eastAsia="Times New Roman" w:hAnsi="Times New Roman"/>
          <w:b/>
          <w:bCs/>
          <w:caps/>
          <w:color w:val="000000"/>
          <w:sz w:val="28"/>
          <w:szCs w:val="28"/>
        </w:rPr>
        <w:fldChar w:fldCharType="separate"/>
      </w:r>
      <w:r w:rsidR="00C62663" w:rsidRPr="00F24E56">
        <w:rPr>
          <w:rFonts w:ascii="Times New Roman" w:eastAsia="Times New Roman" w:hAnsi="Times New Roman"/>
          <w:b/>
          <w:bCs/>
          <w:caps/>
          <w:color w:val="000000"/>
          <w:sz w:val="28"/>
          <w:szCs w:val="28"/>
        </w:rPr>
        <w:fldChar w:fldCharType="end"/>
      </w:r>
      <w:bookmarkEnd w:id="0"/>
    </w:p>
    <w:p w14:paraId="4678BFE8" w14:textId="0051BE38" w:rsidR="00591870" w:rsidRPr="00F24E56" w:rsidRDefault="00591870" w:rsidP="003249E5">
      <w:pPr>
        <w:framePr w:w="6841" w:h="898" w:hSpace="180" w:wrap="around" w:vAnchor="text" w:hAnchor="page" w:x="3991" w:y="-14"/>
        <w:autoSpaceDE w:val="0"/>
        <w:autoSpaceDN w:val="0"/>
        <w:adjustRightInd w:val="0"/>
        <w:spacing w:after="0" w:line="240" w:lineRule="auto"/>
        <w:rPr>
          <w:rFonts w:ascii="Times New Roman" w:eastAsia="Times New Roman" w:hAnsi="Times New Roman"/>
          <w:bCs/>
          <w:color w:val="000000"/>
        </w:rPr>
      </w:pPr>
      <w:bookmarkStart w:id="1" w:name="Dropdown7"/>
      <w:r w:rsidRPr="00F24E56">
        <w:rPr>
          <w:rFonts w:ascii="Times New Roman" w:eastAsia="Times New Roman" w:hAnsi="Times New Roman"/>
          <w:b/>
          <w:bCs/>
          <w:smallCaps/>
          <w:color w:val="000000"/>
        </w:rPr>
        <w:t xml:space="preserve">Project Type: </w:t>
      </w:r>
      <w:bookmarkEnd w:id="1"/>
      <w:r w:rsidR="00EC25E0">
        <w:rPr>
          <w:rFonts w:ascii="Times New Roman" w:eastAsia="Times New Roman" w:hAnsi="Times New Roman"/>
          <w:b/>
          <w:bCs/>
          <w:smallCaps/>
          <w:color w:val="000000"/>
        </w:rPr>
        <w:fldChar w:fldCharType="begin">
          <w:ffData>
            <w:name w:val="projectType"/>
            <w:enabled/>
            <w:calcOnExit w:val="0"/>
            <w:ddList>
              <w:listEntry w:val="Medium-sized Project"/>
              <w:listEntry w:val="(choose project type)"/>
              <w:listEntry w:val="Full-sized Project"/>
              <w:listEntry w:val="Non-Expedited Enabling Activity"/>
            </w:ddList>
          </w:ffData>
        </w:fldChar>
      </w:r>
      <w:bookmarkStart w:id="2" w:name="projectType"/>
      <w:r w:rsidR="00EC25E0">
        <w:rPr>
          <w:rFonts w:ascii="Times New Roman" w:eastAsia="Times New Roman" w:hAnsi="Times New Roman"/>
          <w:b/>
          <w:bCs/>
          <w:smallCaps/>
          <w:color w:val="000000"/>
        </w:rPr>
        <w:instrText xml:space="preserve"> FORMDROPDOWN </w:instrText>
      </w:r>
      <w:r w:rsidR="008A2D25">
        <w:rPr>
          <w:rFonts w:ascii="Times New Roman" w:eastAsia="Times New Roman" w:hAnsi="Times New Roman"/>
          <w:b/>
          <w:bCs/>
          <w:smallCaps/>
          <w:color w:val="000000"/>
        </w:rPr>
      </w:r>
      <w:r w:rsidR="008A2D25">
        <w:rPr>
          <w:rFonts w:ascii="Times New Roman" w:eastAsia="Times New Roman" w:hAnsi="Times New Roman"/>
          <w:b/>
          <w:bCs/>
          <w:smallCaps/>
          <w:color w:val="000000"/>
        </w:rPr>
        <w:fldChar w:fldCharType="separate"/>
      </w:r>
      <w:r w:rsidR="00EC25E0">
        <w:rPr>
          <w:rFonts w:ascii="Times New Roman" w:eastAsia="Times New Roman" w:hAnsi="Times New Roman"/>
          <w:b/>
          <w:bCs/>
          <w:smallCaps/>
          <w:color w:val="000000"/>
        </w:rPr>
        <w:fldChar w:fldCharType="end"/>
      </w:r>
      <w:bookmarkEnd w:id="2"/>
      <w:r w:rsidRPr="00F24E56">
        <w:rPr>
          <w:rFonts w:ascii="Times New Roman" w:eastAsia="Times New Roman" w:hAnsi="Times New Roman"/>
          <w:bCs/>
          <w:smallCaps/>
          <w:color w:val="000000"/>
        </w:rPr>
        <w:t xml:space="preserve"> </w:t>
      </w:r>
    </w:p>
    <w:p w14:paraId="216705B1" w14:textId="77777777" w:rsidR="00591870" w:rsidRPr="00F24E56" w:rsidRDefault="00591870" w:rsidP="003249E5">
      <w:pPr>
        <w:framePr w:w="6841" w:h="898" w:hSpace="180" w:wrap="around" w:vAnchor="text" w:hAnchor="page" w:x="3991" w:y="-14"/>
        <w:autoSpaceDE w:val="0"/>
        <w:autoSpaceDN w:val="0"/>
        <w:adjustRightInd w:val="0"/>
        <w:spacing w:after="0" w:line="240" w:lineRule="auto"/>
        <w:rPr>
          <w:rFonts w:ascii="Times New Roman" w:eastAsia="Times New Roman" w:hAnsi="Times New Roman"/>
          <w:b/>
          <w:bCs/>
          <w:smallCaps/>
          <w:color w:val="000000"/>
        </w:rPr>
      </w:pPr>
      <w:r w:rsidRPr="00F24E56">
        <w:rPr>
          <w:rFonts w:ascii="Times New Roman" w:eastAsia="Times New Roman" w:hAnsi="Times New Roman"/>
          <w:b/>
          <w:bCs/>
          <w:smallCaps/>
          <w:color w:val="000000"/>
        </w:rPr>
        <w:t>Type of Trust Fund:</w:t>
      </w:r>
      <w:bookmarkStart w:id="3" w:name="TFType"/>
      <w:r w:rsidR="00C62663" w:rsidRPr="00F24E56">
        <w:rPr>
          <w:rFonts w:ascii="Times New Roman" w:eastAsia="Times New Roman" w:hAnsi="Times New Roman"/>
          <w:b/>
          <w:bCs/>
          <w:smallCaps/>
          <w:color w:val="000000"/>
        </w:rPr>
        <w:fldChar w:fldCharType="begin">
          <w:ffData>
            <w:name w:val="TFType"/>
            <w:enabled/>
            <w:calcOnExit w:val="0"/>
            <w:ddList>
              <w:result w:val="1"/>
              <w:listEntry w:val="(choose fund type)"/>
              <w:listEntry w:val="GEF Trust Fund"/>
              <w:listEntry w:val="LDCF"/>
              <w:listEntry w:val="SCCF"/>
              <w:listEntry w:val="Multi-Trust Fund"/>
              <w:listEntry w:val="NPIF"/>
            </w:ddList>
          </w:ffData>
        </w:fldChar>
      </w:r>
      <w:r w:rsidRPr="00F24E56">
        <w:rPr>
          <w:rFonts w:ascii="Times New Roman" w:eastAsia="Times New Roman" w:hAnsi="Times New Roman"/>
          <w:b/>
          <w:bCs/>
          <w:smallCaps/>
          <w:color w:val="000000"/>
        </w:rPr>
        <w:instrText xml:space="preserve"> FORMDROPDOWN </w:instrText>
      </w:r>
      <w:r w:rsidR="008A2D25">
        <w:rPr>
          <w:rFonts w:ascii="Times New Roman" w:eastAsia="Times New Roman" w:hAnsi="Times New Roman"/>
          <w:b/>
          <w:bCs/>
          <w:smallCaps/>
          <w:color w:val="000000"/>
        </w:rPr>
      </w:r>
      <w:r w:rsidR="008A2D25">
        <w:rPr>
          <w:rFonts w:ascii="Times New Roman" w:eastAsia="Times New Roman" w:hAnsi="Times New Roman"/>
          <w:b/>
          <w:bCs/>
          <w:smallCaps/>
          <w:color w:val="000000"/>
        </w:rPr>
        <w:fldChar w:fldCharType="separate"/>
      </w:r>
      <w:r w:rsidR="00C62663" w:rsidRPr="00F24E56">
        <w:rPr>
          <w:rFonts w:ascii="Times New Roman" w:eastAsia="Times New Roman" w:hAnsi="Times New Roman"/>
          <w:b/>
          <w:bCs/>
          <w:smallCaps/>
          <w:color w:val="000000"/>
        </w:rPr>
        <w:fldChar w:fldCharType="end"/>
      </w:r>
      <w:bookmarkEnd w:id="3"/>
    </w:p>
    <w:p w14:paraId="08522C0C" w14:textId="77777777" w:rsidR="00591870" w:rsidRPr="00F24E56" w:rsidRDefault="00687B5C" w:rsidP="003249E5">
      <w:pPr>
        <w:spacing w:after="0" w:line="240" w:lineRule="auto"/>
        <w:rPr>
          <w:rFonts w:ascii="Times New Roman" w:eastAsia="Times New Roman" w:hAnsi="Times New Roman"/>
        </w:rPr>
      </w:pPr>
      <w:r w:rsidRPr="00F24E56">
        <w:rPr>
          <w:noProof/>
        </w:rPr>
        <w:drawing>
          <wp:anchor distT="0" distB="0" distL="114300" distR="114300" simplePos="0" relativeHeight="251657728" behindDoc="0" locked="0" layoutInCell="1" allowOverlap="1" wp14:anchorId="77D51564" wp14:editId="44A2A313">
            <wp:simplePos x="0" y="0"/>
            <wp:positionH relativeFrom="column">
              <wp:posOffset>628650</wp:posOffset>
            </wp:positionH>
            <wp:positionV relativeFrom="paragraph">
              <wp:posOffset>-114300</wp:posOffset>
            </wp:positionV>
            <wp:extent cx="723900" cy="741680"/>
            <wp:effectExtent l="0" t="0" r="12700" b="0"/>
            <wp:wrapSquare wrapText="bothSides"/>
            <wp:docPr id="2" name="Picture 2" descr="M:\Communications_GEFEXT\Logos\GEF-newlogo-sh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Communications_GEFEXT\Logos\GEF-newlogo-short.jp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23900" cy="741680"/>
                    </a:xfrm>
                    <a:prstGeom prst="rect">
                      <a:avLst/>
                    </a:prstGeom>
                    <a:noFill/>
                    <a:ln>
                      <a:noFill/>
                    </a:ln>
                  </pic:spPr>
                </pic:pic>
              </a:graphicData>
            </a:graphic>
          </wp:anchor>
        </w:drawing>
      </w:r>
    </w:p>
    <w:p w14:paraId="53708C8B" w14:textId="77777777" w:rsidR="00591870" w:rsidRPr="00F24E56" w:rsidRDefault="00591870" w:rsidP="003249E5">
      <w:pPr>
        <w:spacing w:after="0" w:line="240" w:lineRule="auto"/>
        <w:rPr>
          <w:rFonts w:ascii="Times New Roman" w:eastAsia="Times New Roman" w:hAnsi="Times New Roman"/>
        </w:rPr>
      </w:pPr>
    </w:p>
    <w:p w14:paraId="1FCC9594" w14:textId="77777777" w:rsidR="00591870" w:rsidRPr="00F24E56" w:rsidRDefault="00591870" w:rsidP="003249E5">
      <w:pPr>
        <w:tabs>
          <w:tab w:val="left" w:pos="360"/>
        </w:tabs>
        <w:spacing w:after="0" w:line="240" w:lineRule="auto"/>
        <w:ind w:right="110"/>
        <w:rPr>
          <w:rFonts w:ascii="Times New Roman" w:eastAsia="Times New Roman" w:hAnsi="Times New Roman"/>
          <w:b/>
        </w:rPr>
      </w:pPr>
    </w:p>
    <w:p w14:paraId="06930385" w14:textId="1955144C" w:rsidR="00591870" w:rsidRPr="00F24E56" w:rsidRDefault="00591870" w:rsidP="003249E5">
      <w:pPr>
        <w:tabs>
          <w:tab w:val="left" w:pos="360"/>
        </w:tabs>
        <w:spacing w:after="0" w:line="240" w:lineRule="auto"/>
        <w:ind w:right="-187"/>
        <w:rPr>
          <w:rFonts w:ascii="Times New Roman" w:eastAsia="Times New Roman" w:hAnsi="Times New Roman"/>
          <w:caps/>
        </w:rPr>
      </w:pPr>
      <w:r w:rsidRPr="00F24E56">
        <w:rPr>
          <w:rFonts w:ascii="Times New Roman" w:eastAsia="Times New Roman" w:hAnsi="Times New Roman"/>
          <w:caps/>
        </w:rPr>
        <w:t xml:space="preserve">       </w:t>
      </w:r>
      <w:r w:rsidRPr="00F24E56">
        <w:rPr>
          <w:rFonts w:ascii="Times New Roman" w:eastAsia="Times New Roman" w:hAnsi="Times New Roman"/>
          <w:caps/>
        </w:rPr>
        <w:tab/>
      </w:r>
      <w:r w:rsidRPr="00F24E56">
        <w:rPr>
          <w:rFonts w:ascii="Times New Roman" w:eastAsia="Times New Roman" w:hAnsi="Times New Roman"/>
          <w:caps/>
        </w:rPr>
        <w:tab/>
      </w:r>
      <w:r w:rsidRPr="00F24E56">
        <w:rPr>
          <w:rFonts w:ascii="Times New Roman" w:eastAsia="Times New Roman" w:hAnsi="Times New Roman"/>
          <w:caps/>
        </w:rPr>
        <w:tab/>
      </w:r>
      <w:r w:rsidR="003249E5" w:rsidRPr="00F24E56">
        <w:rPr>
          <w:rFonts w:ascii="Times New Roman" w:eastAsia="Times New Roman" w:hAnsi="Times New Roman"/>
          <w:caps/>
        </w:rPr>
        <w:tab/>
      </w:r>
      <w:r w:rsidR="003249E5" w:rsidRPr="00F24E56">
        <w:rPr>
          <w:rFonts w:ascii="Times New Roman" w:eastAsia="Times New Roman" w:hAnsi="Times New Roman"/>
          <w:caps/>
        </w:rPr>
        <w:tab/>
      </w:r>
      <w:r w:rsidRPr="00F24E56">
        <w:rPr>
          <w:rFonts w:ascii="Times New Roman" w:eastAsia="Times New Roman" w:hAnsi="Times New Roman"/>
          <w:sz w:val="20"/>
          <w:szCs w:val="20"/>
        </w:rPr>
        <w:t xml:space="preserve">For more information about GEF, visit </w:t>
      </w:r>
      <w:hyperlink r:id="rId9" w:history="1">
        <w:r w:rsidRPr="00F24E56">
          <w:rPr>
            <w:rFonts w:ascii="Times New Roman" w:eastAsia="Times New Roman" w:hAnsi="Times New Roman"/>
            <w:color w:val="0000FF"/>
            <w:sz w:val="20"/>
            <w:szCs w:val="20"/>
            <w:u w:val="single"/>
          </w:rPr>
          <w:t>TheGEF.org</w:t>
        </w:r>
      </w:hyperlink>
      <w:r w:rsidRPr="00F24E56">
        <w:rPr>
          <w:rFonts w:ascii="Times New Roman" w:eastAsia="Times New Roman" w:hAnsi="Times New Roman"/>
          <w:caps/>
        </w:rPr>
        <w:tab/>
        <w:t xml:space="preserve">                       </w:t>
      </w:r>
    </w:p>
    <w:p w14:paraId="27D93500" w14:textId="77777777" w:rsidR="003249E5" w:rsidRPr="00F24E56" w:rsidRDefault="003249E5" w:rsidP="003249E5">
      <w:pPr>
        <w:tabs>
          <w:tab w:val="left" w:pos="360"/>
        </w:tabs>
        <w:spacing w:after="0" w:line="240" w:lineRule="auto"/>
        <w:ind w:right="-187"/>
        <w:rPr>
          <w:rFonts w:ascii="Times New Roman" w:eastAsia="Times New Roman" w:hAnsi="Times New Roman"/>
          <w:b/>
          <w:caps/>
          <w:color w:val="00B0F0"/>
          <w:u w:val="single"/>
        </w:rPr>
      </w:pPr>
    </w:p>
    <w:p w14:paraId="50FAB3FF" w14:textId="77777777" w:rsidR="00591870" w:rsidRPr="00F24E56" w:rsidRDefault="00591870" w:rsidP="003249E5">
      <w:pPr>
        <w:tabs>
          <w:tab w:val="left" w:pos="360"/>
        </w:tabs>
        <w:spacing w:after="0" w:line="240" w:lineRule="auto"/>
        <w:ind w:right="-187"/>
        <w:rPr>
          <w:rFonts w:ascii="Times New Roman" w:eastAsia="Times New Roman" w:hAnsi="Times New Roman"/>
          <w:b/>
          <w:caps/>
          <w:color w:val="00B0F0"/>
          <w:u w:val="single"/>
        </w:rPr>
      </w:pPr>
      <w:r w:rsidRPr="00F24E56">
        <w:rPr>
          <w:rFonts w:ascii="Times New Roman" w:eastAsia="Times New Roman" w:hAnsi="Times New Roman"/>
          <w:b/>
          <w:caps/>
          <w:color w:val="00B0F0"/>
          <w:u w:val="single"/>
        </w:rPr>
        <w:t>part i: project information</w:t>
      </w:r>
    </w:p>
    <w:p w14:paraId="6FF868CB" w14:textId="77777777" w:rsidR="003249E5" w:rsidRPr="00F24E56" w:rsidRDefault="003249E5" w:rsidP="003249E5">
      <w:pPr>
        <w:tabs>
          <w:tab w:val="left" w:pos="360"/>
        </w:tabs>
        <w:spacing w:after="0" w:line="240" w:lineRule="auto"/>
        <w:ind w:right="-187"/>
        <w:rPr>
          <w:rFonts w:ascii="Times New Roman" w:eastAsia="Times New Roman" w:hAnsi="Times New Roman"/>
          <w:b/>
          <w:color w:val="00B0F0"/>
          <w:u w:val="single"/>
        </w:rPr>
      </w:pPr>
    </w:p>
    <w:tbl>
      <w:tblPr>
        <w:tblW w:w="49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63"/>
        <w:gridCol w:w="2729"/>
        <w:gridCol w:w="2533"/>
        <w:gridCol w:w="1338"/>
      </w:tblGrid>
      <w:tr w:rsidR="00591870" w:rsidRPr="00F24E56" w14:paraId="49F80A42" w14:textId="77777777" w:rsidTr="007D6DA6">
        <w:tc>
          <w:tcPr>
            <w:tcW w:w="5000" w:type="pct"/>
            <w:gridSpan w:val="4"/>
          </w:tcPr>
          <w:p w14:paraId="3CD81DB2" w14:textId="569CEE8D"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 xml:space="preserve">Project Title: </w:t>
            </w:r>
            <w:r w:rsidR="00EC25E0" w:rsidRPr="00EC25E0">
              <w:rPr>
                <w:rFonts w:ascii="Times New Roman" w:eastAsia="Times New Roman" w:hAnsi="Times New Roman"/>
                <w:sz w:val="21"/>
                <w:szCs w:val="21"/>
              </w:rPr>
              <w:t>Appropriate Mitigation Actions in the Energy Generation and End Use Sectors in Sri Lanka</w:t>
            </w:r>
          </w:p>
        </w:tc>
      </w:tr>
      <w:tr w:rsidR="00591870" w:rsidRPr="00F24E56" w14:paraId="02227FBA" w14:textId="77777777" w:rsidTr="007D6DA6">
        <w:tc>
          <w:tcPr>
            <w:tcW w:w="1399" w:type="pct"/>
          </w:tcPr>
          <w:p w14:paraId="4BAE6296"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Country(ies):</w:t>
            </w:r>
          </w:p>
        </w:tc>
        <w:tc>
          <w:tcPr>
            <w:tcW w:w="1489" w:type="pct"/>
          </w:tcPr>
          <w:p w14:paraId="7C0901CF" w14:textId="68E50E96" w:rsidR="00591870" w:rsidRPr="00F24E56" w:rsidRDefault="00EC25E0" w:rsidP="003249E5">
            <w:pPr>
              <w:spacing w:after="0" w:line="240" w:lineRule="auto"/>
              <w:rPr>
                <w:rFonts w:ascii="Times New Roman" w:eastAsia="Times New Roman" w:hAnsi="Times New Roman"/>
                <w:sz w:val="21"/>
                <w:szCs w:val="21"/>
              </w:rPr>
            </w:pPr>
            <w:r>
              <w:rPr>
                <w:rFonts w:ascii="Times New Roman" w:eastAsia="Times New Roman" w:hAnsi="Times New Roman"/>
                <w:sz w:val="21"/>
                <w:szCs w:val="21"/>
              </w:rPr>
              <w:t>Sri Lanka</w:t>
            </w:r>
          </w:p>
        </w:tc>
        <w:tc>
          <w:tcPr>
            <w:tcW w:w="1382" w:type="pct"/>
          </w:tcPr>
          <w:p w14:paraId="009762EE"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GEF Project ID:</w:t>
            </w:r>
            <w:r w:rsidRPr="00F24E56">
              <w:rPr>
                <w:rFonts w:ascii="Times New Roman" w:eastAsia="Times New Roman" w:hAnsi="Times New Roman"/>
                <w:sz w:val="21"/>
                <w:szCs w:val="21"/>
                <w:vertAlign w:val="superscript"/>
              </w:rPr>
              <w:footnoteReference w:id="1"/>
            </w:r>
          </w:p>
        </w:tc>
        <w:tc>
          <w:tcPr>
            <w:tcW w:w="730" w:type="pct"/>
          </w:tcPr>
          <w:p w14:paraId="4ABAFA56" w14:textId="535E8E0E" w:rsidR="00591870" w:rsidRPr="00F24E56" w:rsidRDefault="00EC25E0" w:rsidP="003249E5">
            <w:pPr>
              <w:spacing w:after="0" w:line="240" w:lineRule="auto"/>
              <w:rPr>
                <w:rFonts w:ascii="Times New Roman" w:eastAsia="Times New Roman" w:hAnsi="Times New Roman"/>
                <w:sz w:val="21"/>
                <w:szCs w:val="21"/>
              </w:rPr>
            </w:pPr>
            <w:r>
              <w:rPr>
                <w:rFonts w:ascii="Times New Roman" w:eastAsia="Times New Roman" w:hAnsi="Times New Roman"/>
                <w:sz w:val="21"/>
                <w:szCs w:val="21"/>
              </w:rPr>
              <w:t>5586</w:t>
            </w:r>
          </w:p>
        </w:tc>
      </w:tr>
      <w:tr w:rsidR="00591870" w:rsidRPr="00F24E56" w14:paraId="7FC53AB4" w14:textId="77777777" w:rsidTr="007D6DA6">
        <w:tc>
          <w:tcPr>
            <w:tcW w:w="1399" w:type="pct"/>
          </w:tcPr>
          <w:p w14:paraId="008AB048"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GEF Agency(ies):</w:t>
            </w:r>
          </w:p>
        </w:tc>
        <w:bookmarkStart w:id="4" w:name="GEF_IA_01"/>
        <w:tc>
          <w:tcPr>
            <w:tcW w:w="1489" w:type="pct"/>
          </w:tcPr>
          <w:p w14:paraId="639965FD" w14:textId="77777777" w:rsidR="00591870" w:rsidRPr="00F24E56" w:rsidRDefault="00C62663"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fldChar w:fldCharType="begin">
                <w:ffData>
                  <w:name w:val="GEF_IA_01"/>
                  <w:enabled/>
                  <w:calcOnExit w:val="0"/>
                  <w:helpText w:type="text" w:val="GEF Agency(ies):  In the dropdown menu, select the GEF Agency.  For multi-agency projects, select the other agency(ies) from the other pull down menu that is also provided"/>
                  <w:ddList>
                    <w:result w:val="7"/>
                    <w:listEntry w:val="(select)"/>
                    <w:listEntry w:val="AfDB"/>
                    <w:listEntry w:val="AsDB"/>
                    <w:listEntry w:val="EBRD"/>
                    <w:listEntry w:val="FAO"/>
                    <w:listEntry w:val="IADB"/>
                    <w:listEntry w:val="IFAD"/>
                    <w:listEntry w:val="UNDP"/>
                    <w:listEntry w:val="UNEP"/>
                    <w:listEntry w:val="UNIDO"/>
                    <w:listEntry w:val="WB"/>
                  </w:ddList>
                </w:ffData>
              </w:fldChar>
            </w:r>
            <w:r w:rsidR="00591870" w:rsidRPr="00F24E56">
              <w:rPr>
                <w:rFonts w:ascii="Times New Roman" w:eastAsia="Times New Roman" w:hAnsi="Times New Roman"/>
                <w:sz w:val="21"/>
                <w:szCs w:val="21"/>
              </w:rPr>
              <w:instrText xml:space="preserve"> FORMDROPDOWN </w:instrText>
            </w:r>
            <w:r w:rsidR="008A2D25">
              <w:rPr>
                <w:rFonts w:ascii="Times New Roman" w:eastAsia="Times New Roman" w:hAnsi="Times New Roman"/>
                <w:sz w:val="21"/>
                <w:szCs w:val="21"/>
              </w:rPr>
            </w:r>
            <w:r w:rsidR="008A2D25">
              <w:rPr>
                <w:rFonts w:ascii="Times New Roman" w:eastAsia="Times New Roman" w:hAnsi="Times New Roman"/>
                <w:sz w:val="21"/>
                <w:szCs w:val="21"/>
              </w:rPr>
              <w:fldChar w:fldCharType="separate"/>
            </w:r>
            <w:r w:rsidRPr="00F24E56">
              <w:rPr>
                <w:rFonts w:ascii="Times New Roman" w:eastAsia="Times New Roman" w:hAnsi="Times New Roman"/>
                <w:sz w:val="21"/>
                <w:szCs w:val="21"/>
              </w:rPr>
              <w:fldChar w:fldCharType="end"/>
            </w:r>
            <w:bookmarkEnd w:id="4"/>
            <w:r w:rsidR="00591870" w:rsidRPr="00F24E56">
              <w:rPr>
                <w:rFonts w:ascii="Times New Roman" w:eastAsia="Times New Roman" w:hAnsi="Times New Roman"/>
                <w:sz w:val="21"/>
                <w:szCs w:val="21"/>
              </w:rPr>
              <w:t xml:space="preserve">      </w:t>
            </w:r>
          </w:p>
        </w:tc>
        <w:tc>
          <w:tcPr>
            <w:tcW w:w="1382" w:type="pct"/>
          </w:tcPr>
          <w:p w14:paraId="0EEA95B7"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GEF Agency Project ID:</w:t>
            </w:r>
          </w:p>
        </w:tc>
        <w:tc>
          <w:tcPr>
            <w:tcW w:w="730" w:type="pct"/>
          </w:tcPr>
          <w:p w14:paraId="587E490C" w14:textId="209CF42F" w:rsidR="00591870" w:rsidRPr="00F24E56" w:rsidRDefault="00EC25E0" w:rsidP="003249E5">
            <w:pPr>
              <w:spacing w:after="0" w:line="240" w:lineRule="auto"/>
              <w:rPr>
                <w:rFonts w:ascii="Times New Roman" w:eastAsia="Times New Roman" w:hAnsi="Times New Roman"/>
                <w:sz w:val="21"/>
                <w:szCs w:val="21"/>
              </w:rPr>
            </w:pPr>
            <w:r>
              <w:rPr>
                <w:rFonts w:ascii="Times New Roman" w:eastAsia="Times New Roman" w:hAnsi="Times New Roman"/>
                <w:sz w:val="21"/>
                <w:szCs w:val="21"/>
              </w:rPr>
              <w:t>5232</w:t>
            </w:r>
          </w:p>
        </w:tc>
      </w:tr>
      <w:tr w:rsidR="00591870" w:rsidRPr="00F24E56" w14:paraId="5044D10E" w14:textId="77777777" w:rsidTr="007D6DA6">
        <w:tc>
          <w:tcPr>
            <w:tcW w:w="1399" w:type="pct"/>
          </w:tcPr>
          <w:p w14:paraId="4C6A1A6E"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Other Executing Partner(s):</w:t>
            </w:r>
          </w:p>
        </w:tc>
        <w:tc>
          <w:tcPr>
            <w:tcW w:w="1489" w:type="pct"/>
          </w:tcPr>
          <w:p w14:paraId="1D84BE5D" w14:textId="1A75A125" w:rsidR="00591870" w:rsidRPr="00F24E56" w:rsidRDefault="00EC25E0" w:rsidP="003249E5">
            <w:pPr>
              <w:spacing w:after="0" w:line="240" w:lineRule="auto"/>
              <w:rPr>
                <w:rFonts w:ascii="Times New Roman" w:eastAsia="Times New Roman" w:hAnsi="Times New Roman"/>
                <w:sz w:val="21"/>
                <w:szCs w:val="21"/>
              </w:rPr>
            </w:pPr>
            <w:r w:rsidRPr="00EC25E0">
              <w:rPr>
                <w:rFonts w:ascii="Times New Roman" w:eastAsia="Times New Roman" w:hAnsi="Times New Roman"/>
                <w:sz w:val="21"/>
                <w:szCs w:val="21"/>
              </w:rPr>
              <w:t>Ministry of Environment &amp; Renewable Energy (MERE)</w:t>
            </w:r>
          </w:p>
        </w:tc>
        <w:tc>
          <w:tcPr>
            <w:tcW w:w="1382" w:type="pct"/>
          </w:tcPr>
          <w:p w14:paraId="0887A571"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Submission Date:</w:t>
            </w:r>
          </w:p>
        </w:tc>
        <w:tc>
          <w:tcPr>
            <w:tcW w:w="730" w:type="pct"/>
          </w:tcPr>
          <w:p w14:paraId="56E2A79B" w14:textId="321D5D0F" w:rsidR="00591870" w:rsidRPr="00F24E56" w:rsidRDefault="00D238DE" w:rsidP="008A2D25">
            <w:pPr>
              <w:spacing w:after="0" w:line="240" w:lineRule="auto"/>
              <w:rPr>
                <w:rFonts w:ascii="Times New Roman" w:eastAsia="Times New Roman" w:hAnsi="Times New Roman"/>
                <w:sz w:val="21"/>
                <w:szCs w:val="21"/>
              </w:rPr>
            </w:pPr>
            <w:r>
              <w:rPr>
                <w:rFonts w:ascii="Times New Roman" w:eastAsia="Times New Roman" w:hAnsi="Times New Roman"/>
                <w:sz w:val="21"/>
                <w:szCs w:val="21"/>
              </w:rPr>
              <w:t xml:space="preserve"> </w:t>
            </w:r>
            <w:r w:rsidR="008A2D25">
              <w:rPr>
                <w:rFonts w:ascii="Times New Roman" w:eastAsia="Times New Roman" w:hAnsi="Times New Roman"/>
                <w:sz w:val="21"/>
                <w:szCs w:val="21"/>
              </w:rPr>
              <w:t>16 January 2015</w:t>
            </w:r>
          </w:p>
        </w:tc>
      </w:tr>
      <w:tr w:rsidR="00591870" w:rsidRPr="00F24E56" w14:paraId="52B029B2" w14:textId="77777777" w:rsidTr="007D6DA6">
        <w:tc>
          <w:tcPr>
            <w:tcW w:w="1399" w:type="pct"/>
          </w:tcPr>
          <w:p w14:paraId="7B14E790"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GEF Focal Area (s):</w:t>
            </w:r>
          </w:p>
        </w:tc>
        <w:bookmarkStart w:id="5" w:name="focalArea"/>
        <w:tc>
          <w:tcPr>
            <w:tcW w:w="1489" w:type="pct"/>
          </w:tcPr>
          <w:p w14:paraId="6C048B93" w14:textId="77777777" w:rsidR="00591870" w:rsidRPr="00F24E56" w:rsidRDefault="00C62663"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fldChar w:fldCharType="begin">
                <w:ffData>
                  <w:name w:val="focalArea"/>
                  <w:enabled/>
                  <w:calcOnExit w:val="0"/>
                  <w:ddList>
                    <w:result w:val="2"/>
                    <w:listEntry w:val="(Select)"/>
                    <w:listEntry w:val="Biodiversity"/>
                    <w:listEntry w:val="Climate Change"/>
                    <w:listEntry w:val="International Waters"/>
                    <w:listEntry w:val="Land Degradation"/>
                    <w:listEntry w:val="Ozone Depletion Substances"/>
                    <w:listEntry w:val="Persistent Organic Pollutants"/>
                    <w:listEntry w:val="Multifocal Area"/>
                  </w:ddList>
                </w:ffData>
              </w:fldChar>
            </w:r>
            <w:r w:rsidR="00591870" w:rsidRPr="00F24E56">
              <w:rPr>
                <w:rFonts w:ascii="Times New Roman" w:eastAsia="Times New Roman" w:hAnsi="Times New Roman"/>
                <w:sz w:val="21"/>
                <w:szCs w:val="21"/>
              </w:rPr>
              <w:instrText xml:space="preserve"> FORMDROPDOWN </w:instrText>
            </w:r>
            <w:r w:rsidR="008A2D25">
              <w:rPr>
                <w:rFonts w:ascii="Times New Roman" w:eastAsia="Times New Roman" w:hAnsi="Times New Roman"/>
                <w:sz w:val="21"/>
                <w:szCs w:val="21"/>
              </w:rPr>
            </w:r>
            <w:r w:rsidR="008A2D25">
              <w:rPr>
                <w:rFonts w:ascii="Times New Roman" w:eastAsia="Times New Roman" w:hAnsi="Times New Roman"/>
                <w:sz w:val="21"/>
                <w:szCs w:val="21"/>
              </w:rPr>
              <w:fldChar w:fldCharType="separate"/>
            </w:r>
            <w:r w:rsidRPr="00F24E56">
              <w:rPr>
                <w:rFonts w:ascii="Times New Roman" w:eastAsia="Times New Roman" w:hAnsi="Times New Roman"/>
                <w:sz w:val="21"/>
                <w:szCs w:val="21"/>
              </w:rPr>
              <w:fldChar w:fldCharType="end"/>
            </w:r>
            <w:bookmarkEnd w:id="5"/>
          </w:p>
        </w:tc>
        <w:tc>
          <w:tcPr>
            <w:tcW w:w="1382" w:type="pct"/>
          </w:tcPr>
          <w:p w14:paraId="056B87CF"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Project Duration</w:t>
            </w:r>
            <w:r w:rsidR="00B71FDD" w:rsidRPr="00F24E56">
              <w:rPr>
                <w:rFonts w:ascii="Times New Roman" w:eastAsia="Times New Roman" w:hAnsi="Times New Roman"/>
                <w:sz w:val="21"/>
                <w:szCs w:val="21"/>
              </w:rPr>
              <w:t xml:space="preserve"> </w:t>
            </w:r>
            <w:r w:rsidRPr="00F24E56">
              <w:rPr>
                <w:rFonts w:ascii="Times New Roman" w:eastAsia="Times New Roman" w:hAnsi="Times New Roman"/>
                <w:sz w:val="21"/>
                <w:szCs w:val="21"/>
              </w:rPr>
              <w:t>(Months)</w:t>
            </w:r>
          </w:p>
        </w:tc>
        <w:tc>
          <w:tcPr>
            <w:tcW w:w="730" w:type="pct"/>
          </w:tcPr>
          <w:p w14:paraId="0945B7FD" w14:textId="1F3EFEF0" w:rsidR="00591870" w:rsidRPr="00F24E56" w:rsidRDefault="00EC25E0" w:rsidP="003249E5">
            <w:pPr>
              <w:spacing w:after="0" w:line="240" w:lineRule="auto"/>
              <w:rPr>
                <w:rFonts w:ascii="Times New Roman" w:eastAsia="Times New Roman" w:hAnsi="Times New Roman"/>
                <w:sz w:val="21"/>
                <w:szCs w:val="21"/>
              </w:rPr>
            </w:pPr>
            <w:r>
              <w:rPr>
                <w:rFonts w:ascii="Times New Roman" w:eastAsia="Times New Roman" w:hAnsi="Times New Roman"/>
                <w:sz w:val="21"/>
                <w:szCs w:val="21"/>
              </w:rPr>
              <w:t>48</w:t>
            </w:r>
          </w:p>
        </w:tc>
      </w:tr>
      <w:tr w:rsidR="00591870" w:rsidRPr="00F24E56" w14:paraId="64E267E0" w14:textId="77777777" w:rsidTr="007D6DA6">
        <w:tc>
          <w:tcPr>
            <w:tcW w:w="1399" w:type="pct"/>
          </w:tcPr>
          <w:p w14:paraId="4B3C61C3" w14:textId="77777777" w:rsidR="00591870" w:rsidRPr="00F24E56" w:rsidRDefault="00591870"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Name of Parent Program (if applicable):</w:t>
            </w:r>
          </w:p>
          <w:p w14:paraId="667F5658" w14:textId="77777777" w:rsidR="00591870" w:rsidRPr="00F24E56" w:rsidRDefault="00591870" w:rsidP="009D3C7A">
            <w:pPr>
              <w:numPr>
                <w:ilvl w:val="0"/>
                <w:numId w:val="3"/>
              </w:num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 xml:space="preserve">For SFM/REDD+ </w:t>
            </w:r>
            <w:bookmarkStart w:id="6" w:name="CheckSFM"/>
            <w:r w:rsidR="00C62663" w:rsidRPr="00F24E56">
              <w:rPr>
                <w:rFonts w:ascii="Times New Roman" w:eastAsia="Times New Roman" w:hAnsi="Times New Roman"/>
                <w:sz w:val="21"/>
                <w:szCs w:val="21"/>
              </w:rPr>
              <w:fldChar w:fldCharType="begin">
                <w:ffData>
                  <w:name w:val="CheckSFM"/>
                  <w:enabled/>
                  <w:calcOnExit w:val="0"/>
                  <w:checkBox>
                    <w:sizeAuto/>
                    <w:default w:val="0"/>
                  </w:checkBox>
                </w:ffData>
              </w:fldChar>
            </w:r>
            <w:r w:rsidRPr="00F24E56">
              <w:rPr>
                <w:rFonts w:ascii="Times New Roman" w:eastAsia="Times New Roman" w:hAnsi="Times New Roman"/>
                <w:sz w:val="21"/>
                <w:szCs w:val="21"/>
              </w:rPr>
              <w:instrText xml:space="preserve"> FORMCHECKBOX </w:instrText>
            </w:r>
            <w:r w:rsidR="008A2D25">
              <w:rPr>
                <w:rFonts w:ascii="Times New Roman" w:eastAsia="Times New Roman" w:hAnsi="Times New Roman"/>
                <w:sz w:val="21"/>
                <w:szCs w:val="21"/>
              </w:rPr>
            </w:r>
            <w:r w:rsidR="008A2D25">
              <w:rPr>
                <w:rFonts w:ascii="Times New Roman" w:eastAsia="Times New Roman" w:hAnsi="Times New Roman"/>
                <w:sz w:val="21"/>
                <w:szCs w:val="21"/>
              </w:rPr>
              <w:fldChar w:fldCharType="separate"/>
            </w:r>
            <w:r w:rsidR="00C62663" w:rsidRPr="00F24E56">
              <w:rPr>
                <w:rFonts w:ascii="Times New Roman" w:eastAsia="Times New Roman" w:hAnsi="Times New Roman"/>
                <w:sz w:val="21"/>
                <w:szCs w:val="21"/>
              </w:rPr>
              <w:fldChar w:fldCharType="end"/>
            </w:r>
            <w:bookmarkEnd w:id="6"/>
          </w:p>
          <w:p w14:paraId="3E206C60" w14:textId="77777777" w:rsidR="00DA1338" w:rsidRPr="00F24E56" w:rsidRDefault="00DA1338" w:rsidP="009D3C7A">
            <w:pPr>
              <w:numPr>
                <w:ilvl w:val="0"/>
                <w:numId w:val="3"/>
              </w:num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 xml:space="preserve">For SGP                </w:t>
            </w:r>
            <w:bookmarkStart w:id="7" w:name="CHeckSGP"/>
            <w:r w:rsidR="00C62663" w:rsidRPr="00F24E56">
              <w:rPr>
                <w:rFonts w:ascii="Times New Roman" w:eastAsia="Times New Roman" w:hAnsi="Times New Roman"/>
                <w:sz w:val="21"/>
                <w:szCs w:val="21"/>
              </w:rPr>
              <w:fldChar w:fldCharType="begin">
                <w:ffData>
                  <w:name w:val="CHeckSGP"/>
                  <w:enabled/>
                  <w:calcOnExit w:val="0"/>
                  <w:checkBox>
                    <w:sizeAuto/>
                    <w:default w:val="0"/>
                  </w:checkBox>
                </w:ffData>
              </w:fldChar>
            </w:r>
            <w:r w:rsidR="003462D5" w:rsidRPr="00F24E56">
              <w:rPr>
                <w:rFonts w:ascii="Times New Roman" w:eastAsia="Times New Roman" w:hAnsi="Times New Roman"/>
                <w:sz w:val="21"/>
                <w:szCs w:val="21"/>
              </w:rPr>
              <w:instrText xml:space="preserve"> FORMCHECKBOX </w:instrText>
            </w:r>
            <w:r w:rsidR="008A2D25">
              <w:rPr>
                <w:rFonts w:ascii="Times New Roman" w:eastAsia="Times New Roman" w:hAnsi="Times New Roman"/>
                <w:sz w:val="21"/>
                <w:szCs w:val="21"/>
              </w:rPr>
            </w:r>
            <w:r w:rsidR="008A2D25">
              <w:rPr>
                <w:rFonts w:ascii="Times New Roman" w:eastAsia="Times New Roman" w:hAnsi="Times New Roman"/>
                <w:sz w:val="21"/>
                <w:szCs w:val="21"/>
              </w:rPr>
              <w:fldChar w:fldCharType="separate"/>
            </w:r>
            <w:r w:rsidR="00C62663" w:rsidRPr="00F24E56">
              <w:rPr>
                <w:rFonts w:ascii="Times New Roman" w:eastAsia="Times New Roman" w:hAnsi="Times New Roman"/>
                <w:sz w:val="21"/>
                <w:szCs w:val="21"/>
              </w:rPr>
              <w:fldChar w:fldCharType="end"/>
            </w:r>
            <w:bookmarkEnd w:id="7"/>
          </w:p>
          <w:p w14:paraId="7CEA62C2" w14:textId="77777777" w:rsidR="002722C6" w:rsidRPr="00F24E56" w:rsidRDefault="002722C6" w:rsidP="009D3C7A">
            <w:pPr>
              <w:numPr>
                <w:ilvl w:val="0"/>
                <w:numId w:val="3"/>
              </w:num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 xml:space="preserve">For PPP               </w:t>
            </w:r>
            <w:bookmarkStart w:id="8" w:name="CheckPPP"/>
            <w:r w:rsidR="008C61BC" w:rsidRPr="00F24E56">
              <w:rPr>
                <w:rFonts w:ascii="Times New Roman" w:eastAsia="Times New Roman" w:hAnsi="Times New Roman"/>
                <w:sz w:val="21"/>
                <w:szCs w:val="21"/>
              </w:rPr>
              <w:t xml:space="preserve">  </w:t>
            </w:r>
            <w:r w:rsidR="00C62663" w:rsidRPr="00F24E56">
              <w:rPr>
                <w:rFonts w:ascii="Times New Roman" w:eastAsia="Times New Roman" w:hAnsi="Times New Roman"/>
                <w:sz w:val="21"/>
                <w:szCs w:val="21"/>
              </w:rPr>
              <w:fldChar w:fldCharType="begin">
                <w:ffData>
                  <w:name w:val="CheckPPP"/>
                  <w:enabled/>
                  <w:calcOnExit w:val="0"/>
                  <w:checkBox>
                    <w:sizeAuto/>
                    <w:default w:val="0"/>
                  </w:checkBox>
                </w:ffData>
              </w:fldChar>
            </w:r>
            <w:r w:rsidR="00D602CF" w:rsidRPr="00F24E56">
              <w:rPr>
                <w:rFonts w:ascii="Times New Roman" w:eastAsia="Times New Roman" w:hAnsi="Times New Roman"/>
                <w:sz w:val="21"/>
                <w:szCs w:val="21"/>
              </w:rPr>
              <w:instrText xml:space="preserve"> FORMCHECKBOX </w:instrText>
            </w:r>
            <w:r w:rsidR="008A2D25">
              <w:rPr>
                <w:rFonts w:ascii="Times New Roman" w:eastAsia="Times New Roman" w:hAnsi="Times New Roman"/>
                <w:sz w:val="21"/>
                <w:szCs w:val="21"/>
              </w:rPr>
            </w:r>
            <w:r w:rsidR="008A2D25">
              <w:rPr>
                <w:rFonts w:ascii="Times New Roman" w:eastAsia="Times New Roman" w:hAnsi="Times New Roman"/>
                <w:sz w:val="21"/>
                <w:szCs w:val="21"/>
              </w:rPr>
              <w:fldChar w:fldCharType="separate"/>
            </w:r>
            <w:r w:rsidR="00C62663" w:rsidRPr="00F24E56">
              <w:rPr>
                <w:rFonts w:ascii="Times New Roman" w:eastAsia="Times New Roman" w:hAnsi="Times New Roman"/>
                <w:sz w:val="21"/>
                <w:szCs w:val="21"/>
              </w:rPr>
              <w:fldChar w:fldCharType="end"/>
            </w:r>
            <w:bookmarkEnd w:id="8"/>
          </w:p>
        </w:tc>
        <w:bookmarkStart w:id="9" w:name="ParentProjectName"/>
        <w:tc>
          <w:tcPr>
            <w:tcW w:w="1489" w:type="pct"/>
          </w:tcPr>
          <w:p w14:paraId="46DB9C0B" w14:textId="77777777" w:rsidR="00591870" w:rsidRPr="00F24E56" w:rsidRDefault="00C62663"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fldChar w:fldCharType="begin">
                <w:ffData>
                  <w:name w:val="ParentProjectName"/>
                  <w:enabled/>
                  <w:calcOnExit w:val="0"/>
                  <w:textInput/>
                </w:ffData>
              </w:fldChar>
            </w:r>
            <w:r w:rsidR="00591870" w:rsidRPr="00F24E56">
              <w:rPr>
                <w:rFonts w:ascii="Times New Roman" w:eastAsia="Times New Roman" w:hAnsi="Times New Roman"/>
                <w:sz w:val="21"/>
                <w:szCs w:val="21"/>
              </w:rPr>
              <w:instrText xml:space="preserve"> FORMTEXT </w:instrText>
            </w:r>
            <w:r w:rsidRPr="00F24E56">
              <w:rPr>
                <w:rFonts w:ascii="Times New Roman" w:eastAsia="Times New Roman" w:hAnsi="Times New Roman"/>
                <w:sz w:val="21"/>
                <w:szCs w:val="21"/>
              </w:rPr>
            </w:r>
            <w:r w:rsidRPr="00F24E56">
              <w:rPr>
                <w:rFonts w:ascii="Times New Roman" w:eastAsia="Times New Roman" w:hAnsi="Times New Roman"/>
                <w:sz w:val="21"/>
                <w:szCs w:val="21"/>
              </w:rPr>
              <w:fldChar w:fldCharType="separate"/>
            </w:r>
            <w:r w:rsidR="00AA6F61" w:rsidRPr="00F24E56">
              <w:rPr>
                <w:rFonts w:ascii="Times New Roman" w:eastAsia="Times New Roman" w:hAnsi="Times New Roman"/>
                <w:sz w:val="21"/>
                <w:szCs w:val="21"/>
              </w:rPr>
              <w:t> </w:t>
            </w:r>
            <w:r w:rsidR="00AA6F61" w:rsidRPr="00F24E56">
              <w:rPr>
                <w:rFonts w:ascii="Times New Roman" w:eastAsia="Times New Roman" w:hAnsi="Times New Roman"/>
                <w:sz w:val="21"/>
                <w:szCs w:val="21"/>
              </w:rPr>
              <w:t> </w:t>
            </w:r>
            <w:r w:rsidR="00AA6F61" w:rsidRPr="00F24E56">
              <w:rPr>
                <w:rFonts w:ascii="Times New Roman" w:eastAsia="Times New Roman" w:hAnsi="Times New Roman"/>
                <w:sz w:val="21"/>
                <w:szCs w:val="21"/>
              </w:rPr>
              <w:t> </w:t>
            </w:r>
            <w:r w:rsidR="00AA6F61" w:rsidRPr="00F24E56">
              <w:rPr>
                <w:rFonts w:ascii="Times New Roman" w:eastAsia="Times New Roman" w:hAnsi="Times New Roman"/>
                <w:sz w:val="21"/>
                <w:szCs w:val="21"/>
              </w:rPr>
              <w:t> </w:t>
            </w:r>
            <w:r w:rsidR="00AA6F61" w:rsidRPr="00F24E56">
              <w:rPr>
                <w:rFonts w:ascii="Times New Roman" w:eastAsia="Times New Roman" w:hAnsi="Times New Roman"/>
                <w:sz w:val="21"/>
                <w:szCs w:val="21"/>
              </w:rPr>
              <w:t> </w:t>
            </w:r>
            <w:r w:rsidRPr="00F24E56">
              <w:rPr>
                <w:rFonts w:ascii="Times New Roman" w:eastAsia="Times New Roman" w:hAnsi="Times New Roman"/>
                <w:sz w:val="21"/>
                <w:szCs w:val="21"/>
              </w:rPr>
              <w:fldChar w:fldCharType="end"/>
            </w:r>
            <w:bookmarkEnd w:id="9"/>
          </w:p>
        </w:tc>
        <w:tc>
          <w:tcPr>
            <w:tcW w:w="1382" w:type="pct"/>
          </w:tcPr>
          <w:p w14:paraId="71FE3DAA" w14:textId="77777777" w:rsidR="00591870" w:rsidRPr="00F24E56" w:rsidRDefault="00082BB7" w:rsidP="003249E5">
            <w:pPr>
              <w:spacing w:after="0" w:line="240" w:lineRule="auto"/>
              <w:rPr>
                <w:rFonts w:ascii="Times New Roman" w:eastAsia="Times New Roman" w:hAnsi="Times New Roman"/>
                <w:sz w:val="21"/>
                <w:szCs w:val="21"/>
              </w:rPr>
            </w:pPr>
            <w:r w:rsidRPr="00F24E56">
              <w:rPr>
                <w:rFonts w:ascii="Times New Roman" w:eastAsia="Times New Roman" w:hAnsi="Times New Roman"/>
                <w:sz w:val="21"/>
                <w:szCs w:val="21"/>
              </w:rPr>
              <w:t xml:space="preserve">Project </w:t>
            </w:r>
            <w:r w:rsidR="00591870" w:rsidRPr="00F24E56">
              <w:rPr>
                <w:rFonts w:ascii="Times New Roman" w:eastAsia="Times New Roman" w:hAnsi="Times New Roman"/>
                <w:sz w:val="21"/>
                <w:szCs w:val="21"/>
              </w:rPr>
              <w:t>Agency Fee ($):</w:t>
            </w:r>
          </w:p>
        </w:tc>
        <w:tc>
          <w:tcPr>
            <w:tcW w:w="730" w:type="pct"/>
          </w:tcPr>
          <w:p w14:paraId="4190A3A2" w14:textId="4BE1DF77" w:rsidR="00591870" w:rsidRPr="00F24E56" w:rsidRDefault="008A4D82" w:rsidP="003249E5">
            <w:pPr>
              <w:spacing w:after="0" w:line="240" w:lineRule="auto"/>
              <w:rPr>
                <w:rFonts w:ascii="Times New Roman" w:eastAsia="Times New Roman" w:hAnsi="Times New Roman"/>
                <w:sz w:val="21"/>
                <w:szCs w:val="21"/>
              </w:rPr>
            </w:pPr>
            <w:r>
              <w:rPr>
                <w:rFonts w:ascii="Times New Roman" w:eastAsia="Times New Roman" w:hAnsi="Times New Roman"/>
                <w:sz w:val="21"/>
                <w:szCs w:val="21"/>
              </w:rPr>
              <w:t>170,089</w:t>
            </w:r>
          </w:p>
        </w:tc>
      </w:tr>
    </w:tbl>
    <w:p w14:paraId="36FBED11" w14:textId="77777777" w:rsidR="003249E5" w:rsidRPr="00F24E56" w:rsidRDefault="003249E5" w:rsidP="003249E5">
      <w:pPr>
        <w:spacing w:after="0" w:line="240" w:lineRule="auto"/>
        <w:ind w:left="360"/>
        <w:rPr>
          <w:rFonts w:ascii="Times New Roman" w:eastAsia="Times New Roman" w:hAnsi="Times New Roman"/>
          <w:b/>
          <w:smallCaps/>
        </w:rPr>
      </w:pPr>
    </w:p>
    <w:p w14:paraId="5CB7D709" w14:textId="77777777" w:rsidR="00591870" w:rsidRPr="00F24E56" w:rsidRDefault="008A2D25" w:rsidP="003249E5">
      <w:pPr>
        <w:numPr>
          <w:ilvl w:val="0"/>
          <w:numId w:val="1"/>
        </w:numPr>
        <w:tabs>
          <w:tab w:val="left" w:pos="360"/>
        </w:tabs>
        <w:spacing w:after="0" w:line="240" w:lineRule="auto"/>
        <w:rPr>
          <w:rFonts w:ascii="Times New Roman" w:eastAsia="Times New Roman" w:hAnsi="Times New Roman"/>
          <w:b/>
          <w:smallCaps/>
        </w:rPr>
      </w:pPr>
      <w:hyperlink r:id="rId10" w:history="1">
        <w:r w:rsidR="00591870" w:rsidRPr="00F24E56">
          <w:rPr>
            <w:rFonts w:ascii="Times New Roman" w:eastAsia="Times New Roman" w:hAnsi="Times New Roman"/>
            <w:b/>
            <w:smallCaps/>
            <w:u w:val="single"/>
          </w:rPr>
          <w:t>Focal Area Strategy framework</w:t>
        </w:r>
      </w:hyperlink>
      <w:r w:rsidR="00591870" w:rsidRPr="00F24E56">
        <w:rPr>
          <w:rFonts w:ascii="Times New Roman" w:eastAsia="Times New Roman" w:hAnsi="Times New Roman"/>
          <w:b/>
          <w:smallCaps/>
          <w:vertAlign w:val="superscript"/>
        </w:rPr>
        <w:footnoteReference w:id="2"/>
      </w:r>
    </w:p>
    <w:p w14:paraId="52D30136" w14:textId="77777777" w:rsidR="003249E5" w:rsidRPr="00F24E56" w:rsidRDefault="003249E5" w:rsidP="003249E5">
      <w:pPr>
        <w:spacing w:after="0" w:line="240" w:lineRule="auto"/>
        <w:ind w:left="360"/>
        <w:rPr>
          <w:rFonts w:ascii="Times New Roman" w:eastAsia="Times New Roman" w:hAnsi="Times New Roman"/>
          <w:b/>
          <w:smallCaps/>
        </w:rPr>
      </w:pPr>
    </w:p>
    <w:tbl>
      <w:tblPr>
        <w:tblW w:w="4955"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167"/>
        <w:gridCol w:w="2233"/>
        <w:gridCol w:w="2407"/>
        <w:gridCol w:w="851"/>
        <w:gridCol w:w="1277"/>
        <w:gridCol w:w="1331"/>
      </w:tblGrid>
      <w:tr w:rsidR="000B27AB" w:rsidRPr="007D6DA6" w14:paraId="0F249C2A" w14:textId="77777777" w:rsidTr="00606C3F">
        <w:trPr>
          <w:trHeight w:val="260"/>
          <w:jc w:val="center"/>
        </w:trPr>
        <w:tc>
          <w:tcPr>
            <w:tcW w:w="629" w:type="pct"/>
            <w:shd w:val="clear" w:color="auto" w:fill="FFFFFF"/>
            <w:vAlign w:val="center"/>
          </w:tcPr>
          <w:p w14:paraId="13C16C3C" w14:textId="77777777" w:rsidR="00591870" w:rsidRPr="007D6DA6"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7D6DA6">
              <w:rPr>
                <w:rFonts w:ascii="Times New Roman" w:eastAsia="Times New Roman" w:hAnsi="Times New Roman"/>
                <w:b/>
                <w:iCs/>
                <w:color w:val="000000"/>
                <w:sz w:val="20"/>
                <w:szCs w:val="20"/>
              </w:rPr>
              <w:t>Focal Area Objectives</w:t>
            </w:r>
          </w:p>
        </w:tc>
        <w:tc>
          <w:tcPr>
            <w:tcW w:w="1205" w:type="pct"/>
            <w:shd w:val="clear" w:color="auto" w:fill="FFFFFF"/>
            <w:vAlign w:val="center"/>
          </w:tcPr>
          <w:p w14:paraId="7E61E5DA" w14:textId="77777777" w:rsidR="00591870" w:rsidRPr="007D6DA6"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7D6DA6">
              <w:rPr>
                <w:rFonts w:ascii="Times New Roman" w:eastAsia="Times New Roman" w:hAnsi="Times New Roman"/>
                <w:b/>
                <w:iCs/>
                <w:color w:val="000000"/>
                <w:sz w:val="20"/>
                <w:szCs w:val="20"/>
              </w:rPr>
              <w:t>Expected FA Outcomes</w:t>
            </w:r>
          </w:p>
        </w:tc>
        <w:tc>
          <w:tcPr>
            <w:tcW w:w="1299" w:type="pct"/>
            <w:shd w:val="clear" w:color="auto" w:fill="FFFFFF"/>
            <w:vAlign w:val="center"/>
          </w:tcPr>
          <w:p w14:paraId="0CBBD4E9" w14:textId="77777777" w:rsidR="00591870" w:rsidRPr="007D6DA6"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7D6DA6">
              <w:rPr>
                <w:rFonts w:ascii="Times New Roman" w:eastAsia="Times New Roman" w:hAnsi="Times New Roman"/>
                <w:b/>
                <w:iCs/>
                <w:color w:val="000000"/>
                <w:sz w:val="20"/>
                <w:szCs w:val="20"/>
              </w:rPr>
              <w:t>Expected FA Outputs</w:t>
            </w:r>
          </w:p>
        </w:tc>
        <w:tc>
          <w:tcPr>
            <w:tcW w:w="459" w:type="pct"/>
            <w:shd w:val="clear" w:color="auto" w:fill="FFFFFF"/>
          </w:tcPr>
          <w:p w14:paraId="1CE393BD" w14:textId="77777777" w:rsidR="00591870" w:rsidRPr="007D6DA6" w:rsidRDefault="00591870" w:rsidP="003249E5">
            <w:pPr>
              <w:spacing w:after="0" w:line="240" w:lineRule="auto"/>
              <w:jc w:val="center"/>
              <w:rPr>
                <w:rFonts w:ascii="Times New Roman" w:eastAsia="Times New Roman" w:hAnsi="Times New Roman"/>
                <w:b/>
                <w:bCs/>
                <w:iCs/>
                <w:color w:val="000000"/>
                <w:sz w:val="20"/>
                <w:szCs w:val="20"/>
              </w:rPr>
            </w:pPr>
            <w:r w:rsidRPr="007D6DA6">
              <w:rPr>
                <w:rFonts w:ascii="Times New Roman" w:eastAsia="Times New Roman" w:hAnsi="Times New Roman"/>
                <w:b/>
                <w:bCs/>
                <w:iCs/>
                <w:color w:val="000000"/>
                <w:sz w:val="20"/>
                <w:szCs w:val="20"/>
              </w:rPr>
              <w:t>Trust Fund</w:t>
            </w:r>
          </w:p>
        </w:tc>
        <w:tc>
          <w:tcPr>
            <w:tcW w:w="689" w:type="pct"/>
            <w:shd w:val="clear" w:color="auto" w:fill="FFFFFF"/>
          </w:tcPr>
          <w:p w14:paraId="61A769C3" w14:textId="77777777" w:rsidR="00591870" w:rsidRPr="007D6DA6" w:rsidRDefault="00591870" w:rsidP="003249E5">
            <w:pPr>
              <w:spacing w:after="0" w:line="240" w:lineRule="auto"/>
              <w:jc w:val="center"/>
              <w:rPr>
                <w:rFonts w:ascii="Times New Roman" w:eastAsia="Times New Roman" w:hAnsi="Times New Roman"/>
                <w:bCs/>
                <w:sz w:val="20"/>
                <w:szCs w:val="20"/>
              </w:rPr>
            </w:pPr>
            <w:r w:rsidRPr="007D6DA6">
              <w:rPr>
                <w:rFonts w:ascii="Times New Roman" w:eastAsia="Times New Roman" w:hAnsi="Times New Roman"/>
                <w:b/>
                <w:bCs/>
                <w:iCs/>
                <w:color w:val="000000"/>
                <w:sz w:val="20"/>
                <w:szCs w:val="20"/>
              </w:rPr>
              <w:t xml:space="preserve">Grant Amount </w:t>
            </w:r>
            <w:r w:rsidRPr="007D6DA6">
              <w:rPr>
                <w:rFonts w:ascii="Times New Roman" w:eastAsia="Times New Roman" w:hAnsi="Times New Roman"/>
                <w:bCs/>
                <w:sz w:val="20"/>
                <w:szCs w:val="20"/>
              </w:rPr>
              <w:t>($)</w:t>
            </w:r>
          </w:p>
        </w:tc>
        <w:tc>
          <w:tcPr>
            <w:tcW w:w="718" w:type="pct"/>
            <w:shd w:val="clear" w:color="auto" w:fill="FFFFFF"/>
            <w:vAlign w:val="center"/>
          </w:tcPr>
          <w:p w14:paraId="6E914F34" w14:textId="77777777" w:rsidR="00591870" w:rsidRPr="007D6DA6"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7D6DA6">
              <w:rPr>
                <w:rFonts w:ascii="Times New Roman" w:eastAsia="Times New Roman" w:hAnsi="Times New Roman"/>
                <w:b/>
                <w:iCs/>
                <w:color w:val="000000"/>
                <w:sz w:val="20"/>
                <w:szCs w:val="20"/>
              </w:rPr>
              <w:t>Co</w:t>
            </w:r>
            <w:r w:rsidR="004E7677" w:rsidRPr="007D6DA6">
              <w:rPr>
                <w:rFonts w:ascii="Times New Roman" w:eastAsia="Times New Roman" w:hAnsi="Times New Roman"/>
                <w:b/>
                <w:iCs/>
                <w:color w:val="000000"/>
                <w:sz w:val="20"/>
                <w:szCs w:val="20"/>
              </w:rPr>
              <w:t>-</w:t>
            </w:r>
            <w:r w:rsidRPr="007D6DA6">
              <w:rPr>
                <w:rFonts w:ascii="Times New Roman" w:eastAsia="Times New Roman" w:hAnsi="Times New Roman"/>
                <w:b/>
                <w:iCs/>
                <w:color w:val="000000"/>
                <w:sz w:val="20"/>
                <w:szCs w:val="20"/>
              </w:rPr>
              <w:t>financing</w:t>
            </w:r>
          </w:p>
          <w:p w14:paraId="57987746" w14:textId="77777777" w:rsidR="00591870" w:rsidRPr="007D6DA6" w:rsidRDefault="00591870" w:rsidP="003249E5">
            <w:pPr>
              <w:keepNext/>
              <w:spacing w:after="0" w:line="240" w:lineRule="auto"/>
              <w:jc w:val="center"/>
              <w:outlineLvl w:val="2"/>
              <w:rPr>
                <w:rFonts w:ascii="Times New Roman" w:eastAsia="Times New Roman" w:hAnsi="Times New Roman"/>
                <w:iCs/>
                <w:color w:val="000000"/>
                <w:sz w:val="20"/>
                <w:szCs w:val="20"/>
              </w:rPr>
            </w:pPr>
            <w:r w:rsidRPr="007D6DA6">
              <w:rPr>
                <w:rFonts w:ascii="Times New Roman" w:eastAsia="Times New Roman" w:hAnsi="Times New Roman"/>
                <w:iCs/>
                <w:color w:val="000000"/>
                <w:sz w:val="20"/>
                <w:szCs w:val="20"/>
              </w:rPr>
              <w:t>($)</w:t>
            </w:r>
          </w:p>
        </w:tc>
      </w:tr>
      <w:tr w:rsidR="00651521" w:rsidRPr="007D6DA6" w14:paraId="44A8B8EA" w14:textId="77777777" w:rsidTr="00606C3F">
        <w:trPr>
          <w:jc w:val="center"/>
        </w:trPr>
        <w:tc>
          <w:tcPr>
            <w:tcW w:w="629" w:type="pct"/>
            <w:shd w:val="clear" w:color="auto" w:fill="FFFFFF"/>
          </w:tcPr>
          <w:p w14:paraId="0A87A1AC" w14:textId="0CFF3B54"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eastAsia="Times New Roman" w:hAnsi="Times New Roman"/>
                <w:sz w:val="20"/>
                <w:szCs w:val="20"/>
              </w:rPr>
              <w:t xml:space="preserve">CCM-2  </w:t>
            </w:r>
          </w:p>
        </w:tc>
        <w:tc>
          <w:tcPr>
            <w:tcW w:w="1205" w:type="pct"/>
            <w:shd w:val="clear" w:color="auto" w:fill="FFFFFF"/>
          </w:tcPr>
          <w:p w14:paraId="1051EF9F" w14:textId="78FD2695"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hAnsi="Times New Roman"/>
                <w:sz w:val="20"/>
                <w:szCs w:val="20"/>
              </w:rPr>
              <w:t>2.2. Sustainable financing and delivery mechanisms established and operational</w:t>
            </w:r>
          </w:p>
        </w:tc>
        <w:tc>
          <w:tcPr>
            <w:tcW w:w="1299" w:type="pct"/>
            <w:shd w:val="clear" w:color="auto" w:fill="FFFFFF"/>
          </w:tcPr>
          <w:p w14:paraId="326259B7" w14:textId="4AC27F64" w:rsidR="00651521" w:rsidRPr="002D5735" w:rsidRDefault="000B614A" w:rsidP="00651521">
            <w:pPr>
              <w:spacing w:after="0" w:line="240" w:lineRule="auto"/>
              <w:rPr>
                <w:rFonts w:ascii="Times New Roman" w:eastAsia="Times New Roman" w:hAnsi="Times New Roman"/>
                <w:sz w:val="20"/>
                <w:szCs w:val="20"/>
                <w:highlight w:val="green"/>
              </w:rPr>
            </w:pPr>
            <w:r w:rsidRPr="002D5735">
              <w:rPr>
                <w:rFonts w:ascii="Times New Roman" w:hAnsi="Times New Roman"/>
                <w:sz w:val="20"/>
                <w:szCs w:val="20"/>
                <w:highlight w:val="green"/>
              </w:rPr>
              <w:t>Investment mobilized</w:t>
            </w:r>
            <w:r w:rsidR="00651521" w:rsidRPr="002D5735">
              <w:rPr>
                <w:rFonts w:ascii="Times New Roman" w:hAnsi="Times New Roman"/>
                <w:sz w:val="20"/>
                <w:szCs w:val="20"/>
                <w:highlight w:val="green"/>
              </w:rPr>
              <w:t xml:space="preserve"> </w:t>
            </w:r>
          </w:p>
        </w:tc>
        <w:bookmarkStart w:id="10" w:name="A_TF_01"/>
        <w:tc>
          <w:tcPr>
            <w:tcW w:w="459" w:type="pct"/>
            <w:shd w:val="clear" w:color="auto" w:fill="FFFFFF"/>
          </w:tcPr>
          <w:p w14:paraId="021888BE" w14:textId="77777777"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sidRPr="007D6DA6">
              <w:rPr>
                <w:rFonts w:ascii="Times New Roman" w:eastAsia="Times New Roman" w:hAnsi="Times New Roman"/>
                <w:bCs/>
                <w:smallCaps/>
                <w:sz w:val="20"/>
                <w:szCs w:val="20"/>
              </w:rPr>
              <w:instrText xml:space="preserve"> FORMDROPDOWN </w:instrText>
            </w:r>
            <w:r w:rsidR="008A2D25">
              <w:rPr>
                <w:rFonts w:ascii="Times New Roman" w:eastAsia="Times New Roman" w:hAnsi="Times New Roman"/>
                <w:bCs/>
                <w:smallCaps/>
                <w:sz w:val="20"/>
                <w:szCs w:val="20"/>
              </w:rPr>
            </w:r>
            <w:r w:rsidR="008A2D25">
              <w:rPr>
                <w:rFonts w:ascii="Times New Roman" w:eastAsia="Times New Roman" w:hAnsi="Times New Roman"/>
                <w:bCs/>
                <w:smallCaps/>
                <w:sz w:val="20"/>
                <w:szCs w:val="20"/>
              </w:rPr>
              <w:fldChar w:fldCharType="separate"/>
            </w:r>
            <w:r w:rsidRPr="007D6DA6">
              <w:rPr>
                <w:rFonts w:ascii="Times New Roman" w:eastAsia="Times New Roman" w:hAnsi="Times New Roman"/>
                <w:bCs/>
                <w:smallCaps/>
                <w:sz w:val="20"/>
                <w:szCs w:val="20"/>
              </w:rPr>
              <w:fldChar w:fldCharType="end"/>
            </w:r>
            <w:bookmarkEnd w:id="10"/>
          </w:p>
        </w:tc>
        <w:tc>
          <w:tcPr>
            <w:tcW w:w="689" w:type="pct"/>
            <w:shd w:val="clear" w:color="auto" w:fill="FFFFFF"/>
          </w:tcPr>
          <w:p w14:paraId="02428A8A" w14:textId="4EC162CA" w:rsidR="00651521" w:rsidRPr="007D6DA6" w:rsidRDefault="00651521" w:rsidP="00651521">
            <w:pPr>
              <w:spacing w:after="0" w:line="240" w:lineRule="auto"/>
              <w:jc w:val="right"/>
              <w:rPr>
                <w:rFonts w:ascii="Times New Roman" w:eastAsia="Times New Roman" w:hAnsi="Times New Roman"/>
                <w:sz w:val="20"/>
                <w:szCs w:val="20"/>
              </w:rPr>
            </w:pPr>
            <w:bookmarkStart w:id="11" w:name="RANGE!D44"/>
            <w:r w:rsidRPr="007D6DA6">
              <w:rPr>
                <w:rFonts w:ascii="Times New Roman" w:hAnsi="Times New Roman"/>
                <w:sz w:val="20"/>
                <w:szCs w:val="20"/>
              </w:rPr>
              <w:t>581,600</w:t>
            </w:r>
            <w:bookmarkEnd w:id="11"/>
          </w:p>
        </w:tc>
        <w:tc>
          <w:tcPr>
            <w:tcW w:w="718" w:type="pct"/>
            <w:shd w:val="clear" w:color="auto" w:fill="FFFFFF"/>
          </w:tcPr>
          <w:p w14:paraId="4DC97560" w14:textId="6BF7B7CC" w:rsidR="00651521" w:rsidRPr="007D6DA6" w:rsidRDefault="00651521" w:rsidP="00651521">
            <w:pPr>
              <w:spacing w:after="0" w:line="240" w:lineRule="auto"/>
              <w:jc w:val="right"/>
              <w:rPr>
                <w:rFonts w:ascii="Times New Roman" w:eastAsia="Times New Roman" w:hAnsi="Times New Roman"/>
                <w:sz w:val="20"/>
                <w:szCs w:val="20"/>
              </w:rPr>
            </w:pPr>
            <w:r w:rsidRPr="007D6DA6">
              <w:rPr>
                <w:rFonts w:ascii="Times New Roman" w:hAnsi="Times New Roman"/>
                <w:sz w:val="20"/>
                <w:szCs w:val="20"/>
              </w:rPr>
              <w:t>4,000,000</w:t>
            </w:r>
          </w:p>
        </w:tc>
      </w:tr>
      <w:tr w:rsidR="00651521" w:rsidRPr="007D6DA6" w14:paraId="1F5EB248" w14:textId="77777777" w:rsidTr="00606C3F">
        <w:trPr>
          <w:jc w:val="center"/>
        </w:trPr>
        <w:tc>
          <w:tcPr>
            <w:tcW w:w="629" w:type="pct"/>
            <w:shd w:val="clear" w:color="auto" w:fill="FFFFFF"/>
          </w:tcPr>
          <w:p w14:paraId="30484C37" w14:textId="41760D8E"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eastAsia="Times New Roman" w:hAnsi="Times New Roman"/>
                <w:sz w:val="20"/>
                <w:szCs w:val="20"/>
              </w:rPr>
              <w:t xml:space="preserve">CCM-3  </w:t>
            </w:r>
          </w:p>
        </w:tc>
        <w:tc>
          <w:tcPr>
            <w:tcW w:w="1205" w:type="pct"/>
            <w:shd w:val="clear" w:color="auto" w:fill="FFFFFF"/>
          </w:tcPr>
          <w:p w14:paraId="60A0AD86" w14:textId="715ABE17"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hAnsi="Times New Roman"/>
                <w:sz w:val="20"/>
                <w:szCs w:val="20"/>
              </w:rPr>
              <w:t>3.2. Investment in renewable energy technologies increased</w:t>
            </w:r>
          </w:p>
        </w:tc>
        <w:tc>
          <w:tcPr>
            <w:tcW w:w="1299" w:type="pct"/>
            <w:shd w:val="clear" w:color="auto" w:fill="FFFFFF"/>
          </w:tcPr>
          <w:p w14:paraId="0F2DDBD4" w14:textId="21333AE2" w:rsidR="00651521" w:rsidRPr="002D5735" w:rsidRDefault="000B614A" w:rsidP="00651521">
            <w:pPr>
              <w:spacing w:after="0" w:line="240" w:lineRule="auto"/>
              <w:rPr>
                <w:rFonts w:ascii="Times New Roman" w:hAnsi="Times New Roman"/>
                <w:sz w:val="20"/>
                <w:szCs w:val="20"/>
                <w:highlight w:val="green"/>
              </w:rPr>
            </w:pPr>
            <w:r w:rsidRPr="002D5735">
              <w:rPr>
                <w:rFonts w:ascii="Times New Roman" w:hAnsi="Times New Roman"/>
                <w:sz w:val="20"/>
                <w:szCs w:val="20"/>
                <w:highlight w:val="green"/>
              </w:rPr>
              <w:t>Renewable energy capacity installed</w:t>
            </w:r>
          </w:p>
        </w:tc>
        <w:tc>
          <w:tcPr>
            <w:tcW w:w="459" w:type="pct"/>
            <w:shd w:val="clear" w:color="auto" w:fill="FFFFFF"/>
          </w:tcPr>
          <w:p w14:paraId="6D5707F0" w14:textId="49900F7A" w:rsidR="00651521" w:rsidRPr="007D6DA6" w:rsidRDefault="00651521" w:rsidP="00651521">
            <w:pPr>
              <w:spacing w:after="0" w:line="240" w:lineRule="auto"/>
              <w:rPr>
                <w:rFonts w:ascii="Times New Roman" w:eastAsia="Times New Roman" w:hAnsi="Times New Roman"/>
                <w:bCs/>
                <w:smallCaps/>
                <w:sz w:val="20"/>
                <w:szCs w:val="20"/>
              </w:rPr>
            </w:pPr>
            <w:r w:rsidRPr="007D6DA6">
              <w:rPr>
                <w:rFonts w:ascii="Times New Roman" w:eastAsia="Times New Roman" w:hAnsi="Times New Roman"/>
                <w:bCs/>
                <w:smallCaps/>
                <w:sz w:val="20"/>
                <w:szCs w:val="20"/>
              </w:rPr>
              <w:fldChar w:fldCharType="begin">
                <w:ffData>
                  <w:name w:val="A_TF_01"/>
                  <w:enabled/>
                  <w:calcOnExit w:val="0"/>
                  <w:ddList>
                    <w:result w:val="1"/>
                    <w:listEntry w:val="(select)"/>
                    <w:listEntry w:val="GEF TF"/>
                    <w:listEntry w:val="LDCF"/>
                    <w:listEntry w:val="SCCF"/>
                    <w:listEntry w:val="NPIF"/>
                  </w:ddList>
                </w:ffData>
              </w:fldChar>
            </w:r>
            <w:r w:rsidRPr="007D6DA6">
              <w:rPr>
                <w:rFonts w:ascii="Times New Roman" w:eastAsia="Times New Roman" w:hAnsi="Times New Roman"/>
                <w:bCs/>
                <w:smallCaps/>
                <w:sz w:val="20"/>
                <w:szCs w:val="20"/>
              </w:rPr>
              <w:instrText xml:space="preserve"> FORMDROPDOWN </w:instrText>
            </w:r>
            <w:r w:rsidR="008A2D25">
              <w:rPr>
                <w:rFonts w:ascii="Times New Roman" w:eastAsia="Times New Roman" w:hAnsi="Times New Roman"/>
                <w:bCs/>
                <w:smallCaps/>
                <w:sz w:val="20"/>
                <w:szCs w:val="20"/>
              </w:rPr>
            </w:r>
            <w:r w:rsidR="008A2D25">
              <w:rPr>
                <w:rFonts w:ascii="Times New Roman" w:eastAsia="Times New Roman" w:hAnsi="Times New Roman"/>
                <w:bCs/>
                <w:smallCaps/>
                <w:sz w:val="20"/>
                <w:szCs w:val="20"/>
              </w:rPr>
              <w:fldChar w:fldCharType="separate"/>
            </w:r>
            <w:r w:rsidRPr="007D6DA6">
              <w:rPr>
                <w:rFonts w:ascii="Times New Roman" w:eastAsia="Times New Roman" w:hAnsi="Times New Roman"/>
                <w:bCs/>
                <w:smallCaps/>
                <w:sz w:val="20"/>
                <w:szCs w:val="20"/>
              </w:rPr>
              <w:fldChar w:fldCharType="end"/>
            </w:r>
          </w:p>
        </w:tc>
        <w:tc>
          <w:tcPr>
            <w:tcW w:w="689" w:type="pct"/>
            <w:shd w:val="clear" w:color="auto" w:fill="FFFFFF"/>
          </w:tcPr>
          <w:p w14:paraId="3ED87DAB" w14:textId="1952F3D7" w:rsidR="00651521" w:rsidRPr="007D6DA6" w:rsidRDefault="00651521" w:rsidP="00651521">
            <w:pPr>
              <w:spacing w:after="0" w:line="240" w:lineRule="auto"/>
              <w:jc w:val="right"/>
              <w:rPr>
                <w:rFonts w:ascii="Times New Roman" w:eastAsia="Times New Roman" w:hAnsi="Times New Roman"/>
                <w:sz w:val="20"/>
                <w:szCs w:val="20"/>
              </w:rPr>
            </w:pPr>
            <w:r w:rsidRPr="007D6DA6">
              <w:rPr>
                <w:rFonts w:ascii="Times New Roman" w:hAnsi="Times New Roman"/>
                <w:sz w:val="20"/>
                <w:szCs w:val="20"/>
              </w:rPr>
              <w:t>874,669</w:t>
            </w:r>
          </w:p>
        </w:tc>
        <w:tc>
          <w:tcPr>
            <w:tcW w:w="718" w:type="pct"/>
            <w:shd w:val="clear" w:color="auto" w:fill="FFFFFF"/>
          </w:tcPr>
          <w:p w14:paraId="1259F027" w14:textId="1E6133C8" w:rsidR="00651521" w:rsidRPr="007D6DA6" w:rsidRDefault="00651521" w:rsidP="00651521">
            <w:pPr>
              <w:spacing w:after="0" w:line="240" w:lineRule="auto"/>
              <w:jc w:val="right"/>
              <w:rPr>
                <w:rFonts w:ascii="Times New Roman" w:eastAsia="Times New Roman" w:hAnsi="Times New Roman"/>
                <w:sz w:val="20"/>
                <w:szCs w:val="20"/>
              </w:rPr>
            </w:pPr>
            <w:r w:rsidRPr="007D6DA6">
              <w:rPr>
                <w:rFonts w:ascii="Times New Roman" w:hAnsi="Times New Roman"/>
                <w:sz w:val="20"/>
                <w:szCs w:val="20"/>
              </w:rPr>
              <w:t>18,250,000</w:t>
            </w:r>
          </w:p>
        </w:tc>
      </w:tr>
      <w:tr w:rsidR="00651521" w:rsidRPr="007D6DA6" w14:paraId="2E88187B" w14:textId="77777777" w:rsidTr="00606C3F">
        <w:trPr>
          <w:jc w:val="center"/>
        </w:trPr>
        <w:tc>
          <w:tcPr>
            <w:tcW w:w="629" w:type="pct"/>
            <w:shd w:val="clear" w:color="auto" w:fill="FFFFFF"/>
          </w:tcPr>
          <w:p w14:paraId="17CAC16D" w14:textId="5F816ABE"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eastAsia="Times New Roman" w:hAnsi="Times New Roman"/>
                <w:sz w:val="20"/>
                <w:szCs w:val="20"/>
              </w:rPr>
              <w:t xml:space="preserve">CCM-6 </w:t>
            </w:r>
          </w:p>
        </w:tc>
        <w:tc>
          <w:tcPr>
            <w:tcW w:w="1205" w:type="pct"/>
            <w:shd w:val="clear" w:color="auto" w:fill="FFFFFF"/>
          </w:tcPr>
          <w:p w14:paraId="586B32F6" w14:textId="3889D268" w:rsidR="00651521" w:rsidRPr="007D6DA6" w:rsidRDefault="00651521" w:rsidP="00651521">
            <w:pPr>
              <w:spacing w:after="0" w:line="240" w:lineRule="auto"/>
              <w:rPr>
                <w:rFonts w:ascii="Times New Roman" w:hAnsi="Times New Roman"/>
                <w:sz w:val="20"/>
                <w:szCs w:val="20"/>
              </w:rPr>
            </w:pPr>
            <w:r w:rsidRPr="007D6DA6">
              <w:rPr>
                <w:rFonts w:ascii="Times New Roman" w:hAnsi="Times New Roman"/>
                <w:sz w:val="20"/>
                <w:szCs w:val="20"/>
              </w:rPr>
              <w:t>Outcome 6.2: Human and institutional capacity of recipient countries strengthened</w:t>
            </w:r>
          </w:p>
        </w:tc>
        <w:tc>
          <w:tcPr>
            <w:tcW w:w="1299" w:type="pct"/>
            <w:shd w:val="clear" w:color="auto" w:fill="FFFFFF"/>
          </w:tcPr>
          <w:p w14:paraId="42F2B4D9" w14:textId="0E676D63" w:rsidR="00651521" w:rsidRPr="002D5735" w:rsidRDefault="000B614A" w:rsidP="00D95728">
            <w:pPr>
              <w:spacing w:after="0" w:line="240" w:lineRule="auto"/>
              <w:rPr>
                <w:rFonts w:ascii="Times New Roman" w:hAnsi="Times New Roman"/>
                <w:sz w:val="20"/>
                <w:szCs w:val="20"/>
                <w:highlight w:val="green"/>
              </w:rPr>
            </w:pPr>
            <w:r w:rsidRPr="002D5735">
              <w:rPr>
                <w:rFonts w:ascii="Times New Roman" w:hAnsi="Times New Roman"/>
                <w:sz w:val="20"/>
                <w:szCs w:val="20"/>
                <w:highlight w:val="green"/>
              </w:rPr>
              <w:t xml:space="preserve">National communications, etc. completed and submitted to the UNFCCC as appropriate </w:t>
            </w:r>
          </w:p>
        </w:tc>
        <w:bookmarkStart w:id="12" w:name="A_TF_02"/>
        <w:tc>
          <w:tcPr>
            <w:tcW w:w="459" w:type="pct"/>
            <w:shd w:val="clear" w:color="auto" w:fill="FFFFFF"/>
          </w:tcPr>
          <w:p w14:paraId="7410BCAD" w14:textId="77777777" w:rsidR="00651521" w:rsidRPr="007D6DA6" w:rsidRDefault="00651521" w:rsidP="00651521">
            <w:pPr>
              <w:spacing w:after="0" w:line="240" w:lineRule="auto"/>
              <w:rPr>
                <w:rFonts w:ascii="Times New Roman" w:eastAsia="Times New Roman" w:hAnsi="Times New Roman"/>
                <w:sz w:val="20"/>
                <w:szCs w:val="20"/>
              </w:rPr>
            </w:pPr>
            <w:r w:rsidRPr="007D6DA6">
              <w:rPr>
                <w:rFonts w:ascii="Times New Roman" w:eastAsia="Times New Roman" w:hAnsi="Times New Roman"/>
                <w:bCs/>
                <w:smallCaps/>
                <w:sz w:val="20"/>
                <w:szCs w:val="20"/>
              </w:rPr>
              <w:fldChar w:fldCharType="begin">
                <w:ffData>
                  <w:name w:val="A_TF_02"/>
                  <w:enabled/>
                  <w:calcOnExit w:val="0"/>
                  <w:ddList>
                    <w:result w:val="1"/>
                    <w:listEntry w:val="(select)"/>
                    <w:listEntry w:val="GEF TF"/>
                    <w:listEntry w:val="LDCF"/>
                    <w:listEntry w:val="SCCF"/>
                    <w:listEntry w:val="NPIF"/>
                  </w:ddList>
                </w:ffData>
              </w:fldChar>
            </w:r>
            <w:r w:rsidRPr="007D6DA6">
              <w:rPr>
                <w:rFonts w:ascii="Times New Roman" w:eastAsia="Times New Roman" w:hAnsi="Times New Roman"/>
                <w:bCs/>
                <w:smallCaps/>
                <w:sz w:val="20"/>
                <w:szCs w:val="20"/>
              </w:rPr>
              <w:instrText xml:space="preserve"> FORMDROPDOWN </w:instrText>
            </w:r>
            <w:r w:rsidR="008A2D25">
              <w:rPr>
                <w:rFonts w:ascii="Times New Roman" w:eastAsia="Times New Roman" w:hAnsi="Times New Roman"/>
                <w:bCs/>
                <w:smallCaps/>
                <w:sz w:val="20"/>
                <w:szCs w:val="20"/>
              </w:rPr>
            </w:r>
            <w:r w:rsidR="008A2D25">
              <w:rPr>
                <w:rFonts w:ascii="Times New Roman" w:eastAsia="Times New Roman" w:hAnsi="Times New Roman"/>
                <w:bCs/>
                <w:smallCaps/>
                <w:sz w:val="20"/>
                <w:szCs w:val="20"/>
              </w:rPr>
              <w:fldChar w:fldCharType="separate"/>
            </w:r>
            <w:r w:rsidRPr="007D6DA6">
              <w:rPr>
                <w:rFonts w:ascii="Times New Roman" w:eastAsia="Times New Roman" w:hAnsi="Times New Roman"/>
                <w:bCs/>
                <w:smallCaps/>
                <w:sz w:val="20"/>
                <w:szCs w:val="20"/>
              </w:rPr>
              <w:fldChar w:fldCharType="end"/>
            </w:r>
            <w:bookmarkEnd w:id="12"/>
          </w:p>
        </w:tc>
        <w:tc>
          <w:tcPr>
            <w:tcW w:w="689" w:type="pct"/>
            <w:shd w:val="clear" w:color="auto" w:fill="FFFFFF"/>
          </w:tcPr>
          <w:p w14:paraId="41231C81" w14:textId="120C4DBC" w:rsidR="00651521" w:rsidRPr="007D6DA6" w:rsidRDefault="00651521" w:rsidP="00651521">
            <w:pPr>
              <w:spacing w:after="0" w:line="240" w:lineRule="auto"/>
              <w:jc w:val="right"/>
              <w:rPr>
                <w:rFonts w:ascii="Times New Roman" w:eastAsia="Times New Roman" w:hAnsi="Times New Roman"/>
                <w:sz w:val="20"/>
                <w:szCs w:val="20"/>
              </w:rPr>
            </w:pPr>
            <w:bookmarkStart w:id="13" w:name="RANGE!D46"/>
            <w:r w:rsidRPr="007D6DA6">
              <w:rPr>
                <w:rFonts w:ascii="Times New Roman" w:hAnsi="Times New Roman"/>
                <w:sz w:val="20"/>
                <w:szCs w:val="20"/>
              </w:rPr>
              <w:t>334,142</w:t>
            </w:r>
            <w:bookmarkEnd w:id="13"/>
          </w:p>
        </w:tc>
        <w:tc>
          <w:tcPr>
            <w:tcW w:w="718" w:type="pct"/>
            <w:shd w:val="clear" w:color="auto" w:fill="FFFFFF"/>
          </w:tcPr>
          <w:p w14:paraId="7B094AD0" w14:textId="7D0EE31C" w:rsidR="00651521" w:rsidRPr="007D6DA6" w:rsidRDefault="00651521" w:rsidP="00651521">
            <w:pPr>
              <w:spacing w:after="0" w:line="240" w:lineRule="auto"/>
              <w:jc w:val="right"/>
              <w:rPr>
                <w:rFonts w:ascii="Times New Roman" w:eastAsia="Times New Roman" w:hAnsi="Times New Roman"/>
                <w:sz w:val="20"/>
                <w:szCs w:val="20"/>
              </w:rPr>
            </w:pPr>
            <w:bookmarkStart w:id="14" w:name="RANGE!E46"/>
            <w:r w:rsidRPr="007D6DA6">
              <w:rPr>
                <w:rFonts w:ascii="Times New Roman" w:hAnsi="Times New Roman"/>
                <w:sz w:val="20"/>
                <w:szCs w:val="20"/>
              </w:rPr>
              <w:t>3,630,000</w:t>
            </w:r>
            <w:bookmarkEnd w:id="14"/>
          </w:p>
        </w:tc>
      </w:tr>
      <w:tr w:rsidR="00651521" w:rsidRPr="007D6DA6" w14:paraId="7905B1D0" w14:textId="77777777" w:rsidTr="00606C3F">
        <w:trPr>
          <w:jc w:val="center"/>
        </w:trPr>
        <w:tc>
          <w:tcPr>
            <w:tcW w:w="3133" w:type="pct"/>
            <w:gridSpan w:val="3"/>
            <w:tcBorders>
              <w:top w:val="double" w:sz="4" w:space="0" w:color="auto"/>
              <w:bottom w:val="double" w:sz="4" w:space="0" w:color="auto"/>
            </w:tcBorders>
            <w:shd w:val="clear" w:color="auto" w:fill="FFFFFF"/>
          </w:tcPr>
          <w:p w14:paraId="361FF788" w14:textId="77777777" w:rsidR="00651521" w:rsidRPr="007D6DA6" w:rsidRDefault="00651521" w:rsidP="00651521">
            <w:pPr>
              <w:spacing w:after="0" w:line="240" w:lineRule="auto"/>
              <w:jc w:val="right"/>
              <w:rPr>
                <w:rFonts w:ascii="Times New Roman" w:eastAsia="Times New Roman" w:hAnsi="Times New Roman"/>
                <w:b/>
                <w:sz w:val="20"/>
                <w:szCs w:val="20"/>
              </w:rPr>
            </w:pPr>
            <w:r w:rsidRPr="007D6DA6">
              <w:rPr>
                <w:rFonts w:ascii="Times New Roman" w:eastAsia="Times New Roman" w:hAnsi="Times New Roman"/>
                <w:b/>
                <w:sz w:val="20"/>
                <w:szCs w:val="20"/>
              </w:rPr>
              <w:t>Total project costs</w:t>
            </w:r>
          </w:p>
        </w:tc>
        <w:tc>
          <w:tcPr>
            <w:tcW w:w="459" w:type="pct"/>
            <w:tcBorders>
              <w:top w:val="double" w:sz="4" w:space="0" w:color="auto"/>
              <w:bottom w:val="double" w:sz="4" w:space="0" w:color="auto"/>
            </w:tcBorders>
            <w:shd w:val="clear" w:color="auto" w:fill="FFFFFF"/>
          </w:tcPr>
          <w:p w14:paraId="0367F5E0" w14:textId="77777777" w:rsidR="00651521" w:rsidRPr="007D6DA6" w:rsidRDefault="00651521" w:rsidP="00651521">
            <w:pPr>
              <w:spacing w:after="0" w:line="240" w:lineRule="auto"/>
              <w:jc w:val="right"/>
              <w:rPr>
                <w:rFonts w:ascii="Times New Roman" w:eastAsia="Times New Roman" w:hAnsi="Times New Roman"/>
                <w:sz w:val="20"/>
                <w:szCs w:val="20"/>
              </w:rPr>
            </w:pPr>
          </w:p>
        </w:tc>
        <w:tc>
          <w:tcPr>
            <w:tcW w:w="689" w:type="pct"/>
            <w:tcBorders>
              <w:top w:val="double" w:sz="4" w:space="0" w:color="auto"/>
              <w:bottom w:val="double" w:sz="4" w:space="0" w:color="auto"/>
            </w:tcBorders>
            <w:shd w:val="clear" w:color="auto" w:fill="FFFFFF"/>
          </w:tcPr>
          <w:p w14:paraId="46504135" w14:textId="69BF7520" w:rsidR="00651521" w:rsidRPr="007D6DA6" w:rsidRDefault="00651521" w:rsidP="00651521">
            <w:pPr>
              <w:spacing w:after="0" w:line="240" w:lineRule="auto"/>
              <w:jc w:val="right"/>
              <w:rPr>
                <w:rFonts w:ascii="Times New Roman" w:eastAsia="Times New Roman" w:hAnsi="Times New Roman"/>
                <w:sz w:val="20"/>
                <w:szCs w:val="20"/>
              </w:rPr>
            </w:pPr>
            <w:r w:rsidRPr="007D6DA6">
              <w:rPr>
                <w:rFonts w:ascii="Times New Roman" w:hAnsi="Times New Roman"/>
                <w:sz w:val="20"/>
                <w:szCs w:val="20"/>
              </w:rPr>
              <w:t>1,790,411</w:t>
            </w:r>
          </w:p>
        </w:tc>
        <w:tc>
          <w:tcPr>
            <w:tcW w:w="718" w:type="pct"/>
            <w:tcBorders>
              <w:top w:val="double" w:sz="4" w:space="0" w:color="auto"/>
              <w:bottom w:val="double" w:sz="4" w:space="0" w:color="auto"/>
            </w:tcBorders>
            <w:shd w:val="clear" w:color="auto" w:fill="FFFFFF"/>
          </w:tcPr>
          <w:p w14:paraId="0FE255E3" w14:textId="3FA47C42" w:rsidR="00651521" w:rsidRPr="007D6DA6" w:rsidRDefault="00651521" w:rsidP="00651521">
            <w:pPr>
              <w:spacing w:after="0" w:line="240" w:lineRule="auto"/>
              <w:jc w:val="right"/>
              <w:rPr>
                <w:rFonts w:ascii="Times New Roman" w:eastAsia="Times New Roman" w:hAnsi="Times New Roman"/>
                <w:sz w:val="20"/>
                <w:szCs w:val="20"/>
              </w:rPr>
            </w:pPr>
            <w:r w:rsidRPr="007D6DA6">
              <w:rPr>
                <w:rFonts w:ascii="Times New Roman" w:hAnsi="Times New Roman"/>
                <w:sz w:val="20"/>
                <w:szCs w:val="20"/>
              </w:rPr>
              <w:t>25,880,000</w:t>
            </w:r>
          </w:p>
        </w:tc>
      </w:tr>
    </w:tbl>
    <w:p w14:paraId="6911618D" w14:textId="77777777" w:rsidR="008A4D82" w:rsidRPr="00F24E56" w:rsidRDefault="008A4D82" w:rsidP="003249E5">
      <w:pPr>
        <w:spacing w:after="0" w:line="240" w:lineRule="auto"/>
        <w:ind w:left="360"/>
        <w:rPr>
          <w:rFonts w:ascii="Times New Roman" w:eastAsia="Times New Roman" w:hAnsi="Times New Roman"/>
          <w:b/>
          <w:smallCaps/>
        </w:rPr>
      </w:pPr>
    </w:p>
    <w:p w14:paraId="6A837C49" w14:textId="77777777" w:rsidR="00591870" w:rsidRPr="00F24E56" w:rsidRDefault="00591870" w:rsidP="003249E5">
      <w:pPr>
        <w:numPr>
          <w:ilvl w:val="0"/>
          <w:numId w:val="1"/>
        </w:numPr>
        <w:tabs>
          <w:tab w:val="left" w:pos="360"/>
        </w:tabs>
        <w:spacing w:after="0" w:line="240" w:lineRule="auto"/>
        <w:rPr>
          <w:rFonts w:ascii="Times New Roman" w:eastAsia="Times New Roman" w:hAnsi="Times New Roman"/>
          <w:b/>
          <w:smallCaps/>
        </w:rPr>
      </w:pPr>
      <w:r w:rsidRPr="00F24E56">
        <w:rPr>
          <w:rFonts w:ascii="Times New Roman" w:eastAsia="Times New Roman" w:hAnsi="Times New Roman"/>
          <w:b/>
          <w:smallCaps/>
        </w:rPr>
        <w:t>Project Framework</w:t>
      </w:r>
    </w:p>
    <w:p w14:paraId="79C279EB" w14:textId="77777777" w:rsidR="003249E5" w:rsidRPr="00F24E56" w:rsidRDefault="003249E5" w:rsidP="003249E5">
      <w:pPr>
        <w:spacing w:after="0" w:line="240" w:lineRule="auto"/>
        <w:ind w:left="360"/>
        <w:rPr>
          <w:rFonts w:ascii="Times New Roman" w:eastAsia="Times New Roman" w:hAnsi="Times New Roman"/>
          <w:b/>
          <w:smallCaps/>
        </w:rPr>
      </w:pPr>
    </w:p>
    <w:tbl>
      <w:tblPr>
        <w:tblW w:w="4988"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Layout w:type="fixed"/>
        <w:tblLook w:val="01E0" w:firstRow="1" w:lastRow="1" w:firstColumn="1" w:lastColumn="1" w:noHBand="0" w:noVBand="0"/>
      </w:tblPr>
      <w:tblGrid>
        <w:gridCol w:w="1434"/>
        <w:gridCol w:w="631"/>
        <w:gridCol w:w="1800"/>
        <w:gridCol w:w="2517"/>
        <w:gridCol w:w="698"/>
        <w:gridCol w:w="1075"/>
        <w:gridCol w:w="1173"/>
      </w:tblGrid>
      <w:tr w:rsidR="00591870" w:rsidRPr="009207E9" w14:paraId="3466435E" w14:textId="77777777" w:rsidTr="00591870">
        <w:trPr>
          <w:trHeight w:val="260"/>
          <w:jc w:val="center"/>
        </w:trPr>
        <w:tc>
          <w:tcPr>
            <w:tcW w:w="5000" w:type="pct"/>
            <w:gridSpan w:val="7"/>
            <w:shd w:val="clear" w:color="auto" w:fill="FFFFFF"/>
          </w:tcPr>
          <w:p w14:paraId="5143E2F2" w14:textId="42F1DD39" w:rsidR="00591870" w:rsidRPr="009207E9" w:rsidRDefault="00591870" w:rsidP="003249E5">
            <w:pPr>
              <w:keepNext/>
              <w:spacing w:after="0" w:line="240" w:lineRule="auto"/>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 xml:space="preserve">Project Objective: </w:t>
            </w:r>
            <w:r w:rsidR="00573158" w:rsidRPr="009207E9">
              <w:rPr>
                <w:rFonts w:ascii="Times New Roman" w:eastAsia="Times New Roman" w:hAnsi="Times New Roman"/>
                <w:iCs/>
                <w:color w:val="000000"/>
                <w:sz w:val="20"/>
                <w:szCs w:val="20"/>
              </w:rPr>
              <w:t>To support appropriate climate change mitigation actions in the energy generation and end-use sectors as part of the initiatives to achieve the voluntary GHG mitigation targets of Sri Lanka</w:t>
            </w:r>
          </w:p>
        </w:tc>
      </w:tr>
      <w:tr w:rsidR="009207E9" w:rsidRPr="009207E9" w14:paraId="35CEF730" w14:textId="77777777" w:rsidTr="009207E9">
        <w:trPr>
          <w:trHeight w:val="260"/>
          <w:jc w:val="center"/>
        </w:trPr>
        <w:tc>
          <w:tcPr>
            <w:tcW w:w="769" w:type="pct"/>
            <w:shd w:val="clear" w:color="auto" w:fill="FFFFFF"/>
            <w:vAlign w:val="center"/>
          </w:tcPr>
          <w:p w14:paraId="523344BD" w14:textId="77777777" w:rsidR="00591870" w:rsidRPr="009207E9"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Project Component</w:t>
            </w:r>
          </w:p>
        </w:tc>
        <w:tc>
          <w:tcPr>
            <w:tcW w:w="338" w:type="pct"/>
            <w:shd w:val="clear" w:color="auto" w:fill="FFFFFF"/>
            <w:vAlign w:val="center"/>
          </w:tcPr>
          <w:p w14:paraId="13E0ED77" w14:textId="77777777" w:rsidR="00591870" w:rsidRPr="009207E9" w:rsidRDefault="00591870" w:rsidP="009207E9">
            <w:pPr>
              <w:keepNext/>
              <w:spacing w:after="0" w:line="240" w:lineRule="auto"/>
              <w:ind w:left="-107" w:right="-108"/>
              <w:jc w:val="center"/>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Grant Type</w:t>
            </w:r>
          </w:p>
          <w:p w14:paraId="3702A9CD" w14:textId="77777777" w:rsidR="00591870" w:rsidRPr="009207E9" w:rsidRDefault="00591870" w:rsidP="003249E5">
            <w:pPr>
              <w:keepNext/>
              <w:spacing w:after="0" w:line="240" w:lineRule="auto"/>
              <w:jc w:val="center"/>
              <w:outlineLvl w:val="2"/>
              <w:rPr>
                <w:rFonts w:ascii="Times New Roman" w:eastAsia="Times New Roman" w:hAnsi="Times New Roman"/>
                <w:b/>
                <w:iCs/>
                <w:color w:val="000000"/>
                <w:sz w:val="20"/>
                <w:szCs w:val="20"/>
              </w:rPr>
            </w:pPr>
          </w:p>
        </w:tc>
        <w:tc>
          <w:tcPr>
            <w:tcW w:w="965" w:type="pct"/>
            <w:shd w:val="clear" w:color="auto" w:fill="FFFFFF"/>
            <w:vAlign w:val="center"/>
          </w:tcPr>
          <w:p w14:paraId="7C38E075" w14:textId="77777777" w:rsidR="00591870" w:rsidRPr="009207E9"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Expected Outcomes</w:t>
            </w:r>
          </w:p>
        </w:tc>
        <w:tc>
          <w:tcPr>
            <w:tcW w:w="1349" w:type="pct"/>
            <w:shd w:val="clear" w:color="auto" w:fill="FFFFFF"/>
            <w:vAlign w:val="center"/>
          </w:tcPr>
          <w:p w14:paraId="2D07D12E" w14:textId="77777777" w:rsidR="00591870" w:rsidRPr="009207E9"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Expected Outputs</w:t>
            </w:r>
          </w:p>
        </w:tc>
        <w:tc>
          <w:tcPr>
            <w:tcW w:w="374" w:type="pct"/>
            <w:shd w:val="clear" w:color="auto" w:fill="FFFFFF"/>
          </w:tcPr>
          <w:p w14:paraId="1FF0A21C" w14:textId="77777777" w:rsidR="00591870" w:rsidRPr="009207E9" w:rsidRDefault="00591870" w:rsidP="003249E5">
            <w:pPr>
              <w:keepNext/>
              <w:spacing w:after="0" w:line="240" w:lineRule="auto"/>
              <w:jc w:val="center"/>
              <w:outlineLvl w:val="2"/>
              <w:rPr>
                <w:rFonts w:ascii="Times New Roman" w:eastAsia="Times New Roman" w:hAnsi="Times New Roman"/>
                <w:iCs/>
                <w:color w:val="000000"/>
                <w:sz w:val="20"/>
                <w:szCs w:val="20"/>
              </w:rPr>
            </w:pPr>
            <w:r w:rsidRPr="009207E9">
              <w:rPr>
                <w:rFonts w:ascii="Times New Roman" w:eastAsia="Times New Roman" w:hAnsi="Times New Roman"/>
                <w:b/>
                <w:iCs/>
                <w:color w:val="000000"/>
                <w:sz w:val="20"/>
                <w:szCs w:val="20"/>
              </w:rPr>
              <w:t>Trust Fund</w:t>
            </w:r>
          </w:p>
        </w:tc>
        <w:tc>
          <w:tcPr>
            <w:tcW w:w="576" w:type="pct"/>
            <w:shd w:val="clear" w:color="auto" w:fill="FFFFFF"/>
          </w:tcPr>
          <w:p w14:paraId="6D87E230" w14:textId="77777777" w:rsidR="00591870" w:rsidRPr="009207E9"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Grant Amount ($)</w:t>
            </w:r>
          </w:p>
        </w:tc>
        <w:tc>
          <w:tcPr>
            <w:tcW w:w="629" w:type="pct"/>
            <w:shd w:val="clear" w:color="auto" w:fill="FFFFFF"/>
          </w:tcPr>
          <w:p w14:paraId="10FD395C" w14:textId="77777777" w:rsidR="00591870" w:rsidRPr="009207E9" w:rsidRDefault="00591870" w:rsidP="003249E5">
            <w:pPr>
              <w:keepNext/>
              <w:spacing w:after="0" w:line="240" w:lineRule="auto"/>
              <w:jc w:val="center"/>
              <w:outlineLvl w:val="2"/>
              <w:rPr>
                <w:rFonts w:ascii="Times New Roman" w:eastAsia="Times New Roman" w:hAnsi="Times New Roman"/>
                <w:b/>
                <w:iCs/>
                <w:color w:val="000000"/>
                <w:sz w:val="20"/>
                <w:szCs w:val="20"/>
              </w:rPr>
            </w:pPr>
            <w:r w:rsidRPr="009207E9">
              <w:rPr>
                <w:rFonts w:ascii="Times New Roman" w:eastAsia="Times New Roman" w:hAnsi="Times New Roman"/>
                <w:b/>
                <w:iCs/>
                <w:color w:val="000000"/>
                <w:sz w:val="20"/>
                <w:szCs w:val="20"/>
              </w:rPr>
              <w:t xml:space="preserve"> Confirmed Co</w:t>
            </w:r>
            <w:r w:rsidR="004E7677" w:rsidRPr="009207E9">
              <w:rPr>
                <w:rFonts w:ascii="Times New Roman" w:eastAsia="Times New Roman" w:hAnsi="Times New Roman"/>
                <w:b/>
                <w:iCs/>
                <w:color w:val="000000"/>
                <w:sz w:val="20"/>
                <w:szCs w:val="20"/>
              </w:rPr>
              <w:t>-</w:t>
            </w:r>
            <w:r w:rsidRPr="009207E9">
              <w:rPr>
                <w:rFonts w:ascii="Times New Roman" w:eastAsia="Times New Roman" w:hAnsi="Times New Roman"/>
                <w:b/>
                <w:iCs/>
                <w:color w:val="000000"/>
                <w:sz w:val="20"/>
                <w:szCs w:val="20"/>
              </w:rPr>
              <w:t>financing</w:t>
            </w:r>
          </w:p>
          <w:p w14:paraId="5D8E43E1" w14:textId="77777777" w:rsidR="00591870" w:rsidRPr="009207E9" w:rsidRDefault="00591870" w:rsidP="003249E5">
            <w:pPr>
              <w:keepNext/>
              <w:spacing w:after="0" w:line="240" w:lineRule="auto"/>
              <w:jc w:val="center"/>
              <w:outlineLvl w:val="2"/>
              <w:rPr>
                <w:rFonts w:ascii="Times New Roman" w:eastAsia="Times New Roman" w:hAnsi="Times New Roman"/>
                <w:iCs/>
                <w:color w:val="000000"/>
                <w:sz w:val="20"/>
                <w:szCs w:val="20"/>
              </w:rPr>
            </w:pPr>
            <w:r w:rsidRPr="009207E9">
              <w:rPr>
                <w:rFonts w:ascii="Times New Roman" w:eastAsia="Times New Roman" w:hAnsi="Times New Roman"/>
                <w:b/>
                <w:iCs/>
                <w:color w:val="000000"/>
                <w:sz w:val="20"/>
                <w:szCs w:val="20"/>
              </w:rPr>
              <w:t xml:space="preserve">($) </w:t>
            </w:r>
          </w:p>
        </w:tc>
      </w:tr>
      <w:tr w:rsidR="009207E9" w:rsidRPr="009207E9" w14:paraId="21E2400D" w14:textId="77777777" w:rsidTr="009207E9">
        <w:trPr>
          <w:jc w:val="center"/>
        </w:trPr>
        <w:tc>
          <w:tcPr>
            <w:tcW w:w="769" w:type="pct"/>
            <w:shd w:val="clear" w:color="auto" w:fill="FFFFFF"/>
          </w:tcPr>
          <w:p w14:paraId="5FEDCE38" w14:textId="37586158" w:rsidR="00591870" w:rsidRPr="009207E9" w:rsidRDefault="00573158" w:rsidP="003249E5">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Business-as-usual energy generation and end-use sector </w:t>
            </w:r>
            <w:r w:rsidRPr="009207E9">
              <w:rPr>
                <w:rFonts w:ascii="Times New Roman" w:eastAsia="Times New Roman" w:hAnsi="Times New Roman"/>
                <w:sz w:val="20"/>
                <w:szCs w:val="20"/>
              </w:rPr>
              <w:lastRenderedPageBreak/>
              <w:t>baselines at national and sub-national level</w:t>
            </w:r>
          </w:p>
        </w:tc>
        <w:bookmarkStart w:id="15" w:name="GrantType_01"/>
        <w:tc>
          <w:tcPr>
            <w:tcW w:w="338" w:type="pct"/>
            <w:shd w:val="clear" w:color="auto" w:fill="FFFFFF"/>
          </w:tcPr>
          <w:p w14:paraId="410D15C2" w14:textId="77777777" w:rsidR="00591870" w:rsidRPr="009207E9" w:rsidRDefault="00C62663" w:rsidP="003249E5">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lastRenderedPageBreak/>
              <w:fldChar w:fldCharType="begin">
                <w:ffData>
                  <w:name w:val="GrantType_01"/>
                  <w:enabled/>
                  <w:calcOnExit w:val="0"/>
                  <w:ddList>
                    <w:result w:val="1"/>
                    <w:listEntry w:val="(select)"/>
                    <w:listEntry w:val="TA"/>
                    <w:listEntry w:val="Inv"/>
                  </w:ddList>
                </w:ffData>
              </w:fldChar>
            </w:r>
            <w:r w:rsidR="00591870" w:rsidRPr="009207E9">
              <w:rPr>
                <w:rFonts w:ascii="Times New Roman" w:eastAsia="Times New Roman" w:hAnsi="Times New Roman"/>
                <w:sz w:val="20"/>
                <w:szCs w:val="20"/>
              </w:rPr>
              <w:instrText xml:space="preserve"> FORMDROPDOWN </w:instrText>
            </w:r>
            <w:r w:rsidR="008A2D25">
              <w:rPr>
                <w:rFonts w:ascii="Times New Roman" w:eastAsia="Times New Roman" w:hAnsi="Times New Roman"/>
                <w:sz w:val="20"/>
                <w:szCs w:val="20"/>
              </w:rPr>
            </w:r>
            <w:r w:rsidR="008A2D25">
              <w:rPr>
                <w:rFonts w:ascii="Times New Roman" w:eastAsia="Times New Roman" w:hAnsi="Times New Roman"/>
                <w:sz w:val="20"/>
                <w:szCs w:val="20"/>
              </w:rPr>
              <w:fldChar w:fldCharType="separate"/>
            </w:r>
            <w:r w:rsidRPr="009207E9">
              <w:rPr>
                <w:rFonts w:ascii="Times New Roman" w:eastAsia="Times New Roman" w:hAnsi="Times New Roman"/>
                <w:sz w:val="20"/>
                <w:szCs w:val="20"/>
              </w:rPr>
              <w:fldChar w:fldCharType="end"/>
            </w:r>
            <w:bookmarkEnd w:id="15"/>
          </w:p>
        </w:tc>
        <w:tc>
          <w:tcPr>
            <w:tcW w:w="965" w:type="pct"/>
            <w:shd w:val="clear" w:color="auto" w:fill="FFFFFF"/>
          </w:tcPr>
          <w:p w14:paraId="16D7C87C" w14:textId="25130233" w:rsidR="00591870" w:rsidRPr="009207E9" w:rsidRDefault="00573158" w:rsidP="003249E5">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Established and regular update of renewable energy utilization baseline </w:t>
            </w:r>
            <w:r w:rsidRPr="009207E9">
              <w:rPr>
                <w:rFonts w:ascii="Times New Roman" w:eastAsia="Times New Roman" w:hAnsi="Times New Roman"/>
                <w:sz w:val="20"/>
                <w:szCs w:val="20"/>
              </w:rPr>
              <w:lastRenderedPageBreak/>
              <w:t>&amp; energy intensity reference baselines for the energy generation and end-use sectors</w:t>
            </w:r>
          </w:p>
        </w:tc>
        <w:tc>
          <w:tcPr>
            <w:tcW w:w="1349" w:type="pct"/>
            <w:shd w:val="clear" w:color="auto" w:fill="FFFFFF"/>
          </w:tcPr>
          <w:p w14:paraId="24317D8E" w14:textId="4CD144E8"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lastRenderedPageBreak/>
              <w:t xml:space="preserve">Output 1.1 </w:t>
            </w:r>
            <w:r w:rsidR="009207E9" w:rsidRPr="009207E9">
              <w:rPr>
                <w:rFonts w:ascii="Times New Roman" w:eastAsia="Times New Roman" w:hAnsi="Times New Roman"/>
                <w:sz w:val="20"/>
                <w:szCs w:val="20"/>
              </w:rPr>
              <w:t>Finalized</w:t>
            </w:r>
            <w:r w:rsidRPr="009207E9">
              <w:rPr>
                <w:rFonts w:ascii="Times New Roman" w:eastAsia="Times New Roman" w:hAnsi="Times New Roman"/>
                <w:sz w:val="20"/>
                <w:szCs w:val="20"/>
              </w:rPr>
              <w:t xml:space="preserve"> provincial level inventory tool for energy generation and end-use sectors</w:t>
            </w:r>
          </w:p>
          <w:p w14:paraId="19AA8243"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lastRenderedPageBreak/>
              <w:t>Output 1.2 Defined and established sectoral and sub-sectoral reference baseline specific energy consumptions for the energy generation and end-use sector and sub-sectors</w:t>
            </w:r>
          </w:p>
          <w:p w14:paraId="1EC9DD9D" w14:textId="18264301" w:rsidR="00591870" w:rsidRPr="009207E9" w:rsidRDefault="00573158" w:rsidP="00C05924">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1.3 Established</w:t>
            </w:r>
            <w:r w:rsidR="00C05924" w:rsidRPr="009207E9">
              <w:rPr>
                <w:rFonts w:ascii="Times New Roman" w:eastAsia="Times New Roman" w:hAnsi="Times New Roman"/>
                <w:sz w:val="20"/>
                <w:szCs w:val="20"/>
              </w:rPr>
              <w:t>,</w:t>
            </w:r>
            <w:r w:rsidRPr="009207E9">
              <w:rPr>
                <w:rFonts w:ascii="Times New Roman" w:eastAsia="Times New Roman" w:hAnsi="Times New Roman"/>
                <w:sz w:val="20"/>
                <w:szCs w:val="20"/>
              </w:rPr>
              <w:t xml:space="preserve"> </w:t>
            </w:r>
            <w:r w:rsidR="009207E9" w:rsidRPr="009207E9">
              <w:rPr>
                <w:rFonts w:ascii="Times New Roman" w:eastAsia="Times New Roman" w:hAnsi="Times New Roman"/>
                <w:sz w:val="20"/>
                <w:szCs w:val="20"/>
              </w:rPr>
              <w:t>operationalized</w:t>
            </w:r>
            <w:r w:rsidRPr="009207E9">
              <w:rPr>
                <w:rFonts w:ascii="Times New Roman" w:eastAsia="Times New Roman" w:hAnsi="Times New Roman"/>
                <w:sz w:val="20"/>
                <w:szCs w:val="20"/>
              </w:rPr>
              <w:t xml:space="preserve"> </w:t>
            </w:r>
            <w:r w:rsidR="00C05924" w:rsidRPr="009207E9">
              <w:rPr>
                <w:rFonts w:ascii="Times New Roman" w:eastAsia="Times New Roman" w:hAnsi="Times New Roman"/>
                <w:sz w:val="20"/>
                <w:szCs w:val="20"/>
              </w:rPr>
              <w:t xml:space="preserve">and updated </w:t>
            </w:r>
            <w:r w:rsidRPr="009207E9">
              <w:rPr>
                <w:rFonts w:ascii="Times New Roman" w:eastAsia="Times New Roman" w:hAnsi="Times New Roman"/>
                <w:sz w:val="20"/>
                <w:szCs w:val="20"/>
              </w:rPr>
              <w:t>national and provincial GHG emission inventory system for energy generation and end-use sectors</w:t>
            </w:r>
          </w:p>
        </w:tc>
        <w:tc>
          <w:tcPr>
            <w:tcW w:w="374" w:type="pct"/>
            <w:shd w:val="clear" w:color="auto" w:fill="FFFFFF"/>
          </w:tcPr>
          <w:p w14:paraId="414789E6" w14:textId="57B69377" w:rsidR="00591870" w:rsidRPr="009207E9" w:rsidRDefault="00573158" w:rsidP="00573158">
            <w:pPr>
              <w:tabs>
                <w:tab w:val="left" w:pos="386"/>
              </w:tabs>
              <w:spacing w:after="0" w:line="240" w:lineRule="auto"/>
              <w:rPr>
                <w:rFonts w:ascii="Times New Roman" w:eastAsia="Times New Roman" w:hAnsi="Times New Roman"/>
                <w:sz w:val="20"/>
                <w:szCs w:val="20"/>
              </w:rPr>
            </w:pPr>
            <w:r w:rsidRPr="009207E9">
              <w:rPr>
                <w:rFonts w:ascii="Times New Roman" w:eastAsia="Times New Roman" w:hAnsi="Times New Roman"/>
                <w:bCs/>
                <w:smallCaps/>
                <w:sz w:val="20"/>
                <w:szCs w:val="20"/>
              </w:rPr>
              <w:lastRenderedPageBreak/>
              <w:t>GEF TF</w:t>
            </w:r>
          </w:p>
        </w:tc>
        <w:tc>
          <w:tcPr>
            <w:tcW w:w="576" w:type="pct"/>
            <w:shd w:val="clear" w:color="auto" w:fill="FFFFFF"/>
          </w:tcPr>
          <w:p w14:paraId="70821737" w14:textId="5B703FAD" w:rsidR="00591870" w:rsidRPr="009207E9" w:rsidRDefault="00573158"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160,000</w:t>
            </w:r>
          </w:p>
        </w:tc>
        <w:tc>
          <w:tcPr>
            <w:tcW w:w="629" w:type="pct"/>
            <w:shd w:val="clear" w:color="auto" w:fill="FFFFFF"/>
          </w:tcPr>
          <w:p w14:paraId="49C190F1" w14:textId="7C47C9C1" w:rsidR="00591870" w:rsidRPr="009207E9" w:rsidRDefault="00573158"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650,000</w:t>
            </w:r>
          </w:p>
        </w:tc>
      </w:tr>
      <w:tr w:rsidR="009207E9" w:rsidRPr="009207E9" w14:paraId="12D12C68" w14:textId="77777777" w:rsidTr="009207E9">
        <w:trPr>
          <w:jc w:val="center"/>
        </w:trPr>
        <w:tc>
          <w:tcPr>
            <w:tcW w:w="769" w:type="pct"/>
            <w:shd w:val="clear" w:color="auto" w:fill="FFFFFF"/>
          </w:tcPr>
          <w:p w14:paraId="7FBFE5AC" w14:textId="674426C9"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lastRenderedPageBreak/>
              <w:t>Mitigation options for the energy generation and end-use sectors</w:t>
            </w:r>
          </w:p>
        </w:tc>
        <w:bookmarkStart w:id="16" w:name="GrantType_02"/>
        <w:tc>
          <w:tcPr>
            <w:tcW w:w="338" w:type="pct"/>
            <w:shd w:val="clear" w:color="auto" w:fill="FFFFFF"/>
          </w:tcPr>
          <w:p w14:paraId="7FDAE51A"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fldChar w:fldCharType="begin">
                <w:ffData>
                  <w:name w:val="GrantType_02"/>
                  <w:enabled/>
                  <w:calcOnExit w:val="0"/>
                  <w:ddList>
                    <w:result w:val="1"/>
                    <w:listEntry w:val="(select)"/>
                    <w:listEntry w:val="TA"/>
                    <w:listEntry w:val="Inv"/>
                  </w:ddList>
                </w:ffData>
              </w:fldChar>
            </w:r>
            <w:r w:rsidRPr="009207E9">
              <w:rPr>
                <w:rFonts w:ascii="Times New Roman" w:eastAsia="Times New Roman" w:hAnsi="Times New Roman"/>
                <w:sz w:val="20"/>
                <w:szCs w:val="20"/>
              </w:rPr>
              <w:instrText xml:space="preserve"> FORMDROPDOWN </w:instrText>
            </w:r>
            <w:r w:rsidR="008A2D25">
              <w:rPr>
                <w:rFonts w:ascii="Times New Roman" w:eastAsia="Times New Roman" w:hAnsi="Times New Roman"/>
                <w:sz w:val="20"/>
                <w:szCs w:val="20"/>
              </w:rPr>
            </w:r>
            <w:r w:rsidR="008A2D25">
              <w:rPr>
                <w:rFonts w:ascii="Times New Roman" w:eastAsia="Times New Roman" w:hAnsi="Times New Roman"/>
                <w:sz w:val="20"/>
                <w:szCs w:val="20"/>
              </w:rPr>
              <w:fldChar w:fldCharType="separate"/>
            </w:r>
            <w:r w:rsidRPr="009207E9">
              <w:rPr>
                <w:rFonts w:ascii="Times New Roman" w:eastAsia="Times New Roman" w:hAnsi="Times New Roman"/>
                <w:sz w:val="20"/>
                <w:szCs w:val="20"/>
              </w:rPr>
              <w:fldChar w:fldCharType="end"/>
            </w:r>
            <w:bookmarkEnd w:id="16"/>
          </w:p>
        </w:tc>
        <w:tc>
          <w:tcPr>
            <w:tcW w:w="965" w:type="pct"/>
            <w:shd w:val="clear" w:color="auto" w:fill="FFFFFF"/>
          </w:tcPr>
          <w:p w14:paraId="0B940CC3" w14:textId="04F629FC"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Prioritized </w:t>
            </w:r>
            <w:r w:rsidR="00186EFF" w:rsidRPr="009207E9">
              <w:rPr>
                <w:rFonts w:ascii="Times New Roman" w:eastAsia="Times New Roman" w:hAnsi="Times New Roman"/>
                <w:sz w:val="20"/>
                <w:szCs w:val="20"/>
              </w:rPr>
              <w:t xml:space="preserve">Nationally Appropriate </w:t>
            </w:r>
            <w:r w:rsidRPr="009207E9">
              <w:rPr>
                <w:rFonts w:ascii="Times New Roman" w:eastAsia="Times New Roman" w:hAnsi="Times New Roman"/>
                <w:sz w:val="20"/>
                <w:szCs w:val="20"/>
              </w:rPr>
              <w:t>Mitigation Actions (NAMAs) in the energy generation and end-use sectors are identified and designed</w:t>
            </w:r>
          </w:p>
        </w:tc>
        <w:tc>
          <w:tcPr>
            <w:tcW w:w="1349" w:type="pct"/>
            <w:shd w:val="clear" w:color="auto" w:fill="FFFFFF"/>
          </w:tcPr>
          <w:p w14:paraId="61359598"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Output 2.1 Developed and published detailed marginal GHG abatement cost curves for the energy generation and end-use sector </w:t>
            </w:r>
          </w:p>
          <w:p w14:paraId="5FB8CC8C"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2.2 Completed comprehensive barrier analysis for mitigation options in the energy generation and end-use sector</w:t>
            </w:r>
          </w:p>
          <w:p w14:paraId="4F8BF904" w14:textId="52FBF166"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2.3 Identified and analy</w:t>
            </w:r>
            <w:r w:rsidR="00C05924" w:rsidRPr="009207E9">
              <w:rPr>
                <w:rFonts w:ascii="Times New Roman" w:eastAsia="Times New Roman" w:hAnsi="Times New Roman"/>
                <w:sz w:val="20"/>
                <w:szCs w:val="20"/>
              </w:rPr>
              <w:t>z</w:t>
            </w:r>
            <w:r w:rsidRPr="009207E9">
              <w:rPr>
                <w:rFonts w:ascii="Times New Roman" w:eastAsia="Times New Roman" w:hAnsi="Times New Roman"/>
                <w:sz w:val="20"/>
                <w:szCs w:val="20"/>
              </w:rPr>
              <w:t xml:space="preserve">ed priority appropriate mitigation actions in the energy </w:t>
            </w:r>
            <w:r w:rsidR="00C05924" w:rsidRPr="009207E9">
              <w:rPr>
                <w:rFonts w:ascii="Times New Roman" w:eastAsia="Times New Roman" w:hAnsi="Times New Roman"/>
                <w:sz w:val="20"/>
                <w:szCs w:val="20"/>
              </w:rPr>
              <w:t xml:space="preserve">generation and end use </w:t>
            </w:r>
            <w:r w:rsidRPr="009207E9">
              <w:rPr>
                <w:rFonts w:ascii="Times New Roman" w:eastAsia="Times New Roman" w:hAnsi="Times New Roman"/>
                <w:sz w:val="20"/>
                <w:szCs w:val="20"/>
              </w:rPr>
              <w:t>sector in Sri Lanka</w:t>
            </w:r>
          </w:p>
          <w:p w14:paraId="49BA411F" w14:textId="0C106079" w:rsidR="00573158" w:rsidRPr="009207E9" w:rsidRDefault="00573158" w:rsidP="00F812A0">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2.4 Categorized identified mitigation actions as supported and voluntary</w:t>
            </w:r>
          </w:p>
        </w:tc>
        <w:tc>
          <w:tcPr>
            <w:tcW w:w="374" w:type="pct"/>
            <w:shd w:val="clear" w:color="auto" w:fill="FFFFFF"/>
          </w:tcPr>
          <w:p w14:paraId="09612984" w14:textId="2F636741" w:rsidR="00573158" w:rsidRPr="009207E9" w:rsidRDefault="00573158" w:rsidP="00573158">
            <w:pPr>
              <w:tabs>
                <w:tab w:val="left" w:pos="386"/>
              </w:tabs>
              <w:spacing w:after="0" w:line="240" w:lineRule="auto"/>
              <w:rPr>
                <w:rFonts w:ascii="Times New Roman" w:eastAsia="Times New Roman" w:hAnsi="Times New Roman"/>
                <w:sz w:val="20"/>
                <w:szCs w:val="20"/>
              </w:rPr>
            </w:pPr>
            <w:r w:rsidRPr="009207E9">
              <w:rPr>
                <w:rFonts w:ascii="Times New Roman" w:eastAsia="Times New Roman" w:hAnsi="Times New Roman"/>
                <w:bCs/>
                <w:smallCaps/>
                <w:sz w:val="20"/>
                <w:szCs w:val="20"/>
              </w:rPr>
              <w:t>GEF TF</w:t>
            </w:r>
          </w:p>
        </w:tc>
        <w:tc>
          <w:tcPr>
            <w:tcW w:w="576" w:type="pct"/>
            <w:shd w:val="clear" w:color="auto" w:fill="FFFFFF"/>
          </w:tcPr>
          <w:p w14:paraId="6F826BF7" w14:textId="6913DF41" w:rsidR="00573158" w:rsidRPr="009207E9" w:rsidRDefault="00573158"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210,000</w:t>
            </w:r>
          </w:p>
        </w:tc>
        <w:tc>
          <w:tcPr>
            <w:tcW w:w="629" w:type="pct"/>
            <w:shd w:val="clear" w:color="auto" w:fill="FFFFFF"/>
          </w:tcPr>
          <w:p w14:paraId="7974D9B7" w14:textId="3A68C16A" w:rsidR="00573158" w:rsidRPr="009207E9" w:rsidRDefault="00573158"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840,000</w:t>
            </w:r>
          </w:p>
        </w:tc>
      </w:tr>
      <w:tr w:rsidR="009207E9" w:rsidRPr="009207E9" w14:paraId="7AF14EF0" w14:textId="77777777" w:rsidTr="009207E9">
        <w:trPr>
          <w:jc w:val="center"/>
        </w:trPr>
        <w:tc>
          <w:tcPr>
            <w:tcW w:w="769" w:type="pct"/>
            <w:vMerge w:val="restart"/>
            <w:shd w:val="clear" w:color="auto" w:fill="FFFFFF"/>
          </w:tcPr>
          <w:p w14:paraId="51101DEE" w14:textId="61A9ABF3" w:rsidR="00D76D03" w:rsidRPr="009207E9" w:rsidRDefault="00D76D03"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Implementation of appropriate mitigation actions in the energy generation and end-use sectors</w:t>
            </w:r>
          </w:p>
        </w:tc>
        <w:bookmarkStart w:id="17" w:name="GrantType_05"/>
        <w:tc>
          <w:tcPr>
            <w:tcW w:w="338" w:type="pct"/>
            <w:shd w:val="clear" w:color="auto" w:fill="FFFFFF"/>
          </w:tcPr>
          <w:p w14:paraId="72591B9C" w14:textId="77777777" w:rsidR="00D76D03" w:rsidRPr="009207E9" w:rsidRDefault="00D76D03"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fldChar w:fldCharType="begin">
                <w:ffData>
                  <w:name w:val="GrantType_05"/>
                  <w:enabled/>
                  <w:calcOnExit w:val="0"/>
                  <w:ddList>
                    <w:result w:val="1"/>
                    <w:listEntry w:val="(select)"/>
                    <w:listEntry w:val="TA"/>
                    <w:listEntry w:val="Inv"/>
                  </w:ddList>
                </w:ffData>
              </w:fldChar>
            </w:r>
            <w:r w:rsidRPr="009207E9">
              <w:rPr>
                <w:rFonts w:ascii="Times New Roman" w:eastAsia="Times New Roman" w:hAnsi="Times New Roman"/>
                <w:sz w:val="20"/>
                <w:szCs w:val="20"/>
              </w:rPr>
              <w:instrText xml:space="preserve"> FORMDROPDOWN </w:instrText>
            </w:r>
            <w:r w:rsidR="008A2D25">
              <w:rPr>
                <w:rFonts w:ascii="Times New Roman" w:eastAsia="Times New Roman" w:hAnsi="Times New Roman"/>
                <w:sz w:val="20"/>
                <w:szCs w:val="20"/>
              </w:rPr>
            </w:r>
            <w:r w:rsidR="008A2D25">
              <w:rPr>
                <w:rFonts w:ascii="Times New Roman" w:eastAsia="Times New Roman" w:hAnsi="Times New Roman"/>
                <w:sz w:val="20"/>
                <w:szCs w:val="20"/>
              </w:rPr>
              <w:fldChar w:fldCharType="separate"/>
            </w:r>
            <w:r w:rsidRPr="009207E9">
              <w:rPr>
                <w:rFonts w:ascii="Times New Roman" w:eastAsia="Times New Roman" w:hAnsi="Times New Roman"/>
                <w:sz w:val="20"/>
                <w:szCs w:val="20"/>
              </w:rPr>
              <w:fldChar w:fldCharType="end"/>
            </w:r>
            <w:bookmarkEnd w:id="17"/>
          </w:p>
        </w:tc>
        <w:tc>
          <w:tcPr>
            <w:tcW w:w="965" w:type="pct"/>
            <w:vMerge w:val="restart"/>
            <w:shd w:val="clear" w:color="auto" w:fill="FFFFFF"/>
          </w:tcPr>
          <w:p w14:paraId="5F851BF1" w14:textId="2668C33A" w:rsidR="00D76D03" w:rsidRPr="009207E9" w:rsidRDefault="00C05924" w:rsidP="00C05924">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I</w:t>
            </w:r>
            <w:r w:rsidR="00D76D03" w:rsidRPr="009207E9">
              <w:rPr>
                <w:rFonts w:ascii="Times New Roman" w:eastAsia="Times New Roman" w:hAnsi="Times New Roman"/>
                <w:sz w:val="20"/>
                <w:szCs w:val="20"/>
              </w:rPr>
              <w:t>mplement</w:t>
            </w:r>
            <w:r w:rsidRPr="009207E9">
              <w:rPr>
                <w:rFonts w:ascii="Times New Roman" w:eastAsia="Times New Roman" w:hAnsi="Times New Roman"/>
                <w:sz w:val="20"/>
                <w:szCs w:val="20"/>
              </w:rPr>
              <w:t>ed</w:t>
            </w:r>
            <w:r w:rsidR="00D76D03" w:rsidRPr="009207E9">
              <w:rPr>
                <w:rFonts w:ascii="Times New Roman" w:eastAsia="Times New Roman" w:hAnsi="Times New Roman"/>
                <w:sz w:val="20"/>
                <w:szCs w:val="20"/>
              </w:rPr>
              <w:t xml:space="preserve"> prioritized appropriate mitigation actions </w:t>
            </w:r>
            <w:r w:rsidRPr="009207E9">
              <w:rPr>
                <w:rFonts w:ascii="Times New Roman" w:eastAsia="Times New Roman" w:hAnsi="Times New Roman"/>
                <w:sz w:val="20"/>
                <w:szCs w:val="20"/>
              </w:rPr>
              <w:t xml:space="preserve">through identified private and public sector entities </w:t>
            </w:r>
            <w:r w:rsidR="00D76D03" w:rsidRPr="009207E9">
              <w:rPr>
                <w:rFonts w:ascii="Times New Roman" w:eastAsia="Times New Roman" w:hAnsi="Times New Roman"/>
                <w:sz w:val="20"/>
                <w:szCs w:val="20"/>
              </w:rPr>
              <w:t>for the achievement of Sri Lanka voluntary mitigation target</w:t>
            </w:r>
          </w:p>
        </w:tc>
        <w:tc>
          <w:tcPr>
            <w:tcW w:w="1349" w:type="pct"/>
            <w:shd w:val="clear" w:color="auto" w:fill="FFFFFF"/>
          </w:tcPr>
          <w:p w14:paraId="04CE23A7" w14:textId="77777777" w:rsidR="00D76D03" w:rsidRPr="009207E9" w:rsidRDefault="00D76D03"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3.1 Identified and established fully capable and qualified private and public sector entities in the implementation of climate change mitigation programs and sourcing of funds</w:t>
            </w:r>
          </w:p>
          <w:p w14:paraId="2CB85CB4" w14:textId="474C9CB7" w:rsidR="00D76D03" w:rsidRPr="009207E9" w:rsidRDefault="00D76D03" w:rsidP="00D76D03">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3.2 Updated financial tools that support the implementation of the mitigation actions program in the energy generation and end-use sectors, including sustainable energy guarantee fund, fiscal incentives, feed in tariffs and other options available in Sri Lanka</w:t>
            </w:r>
          </w:p>
        </w:tc>
        <w:tc>
          <w:tcPr>
            <w:tcW w:w="374" w:type="pct"/>
            <w:tcBorders>
              <w:bottom w:val="single" w:sz="4" w:space="0" w:color="auto"/>
            </w:tcBorders>
            <w:shd w:val="clear" w:color="auto" w:fill="FFFFFF"/>
          </w:tcPr>
          <w:p w14:paraId="37C93EEE" w14:textId="10BE5B62" w:rsidR="00D76D03" w:rsidRPr="009207E9" w:rsidRDefault="00D76D03" w:rsidP="00573158">
            <w:pPr>
              <w:tabs>
                <w:tab w:val="left" w:pos="386"/>
              </w:tabs>
              <w:spacing w:after="0" w:line="240" w:lineRule="auto"/>
              <w:rPr>
                <w:rFonts w:ascii="Times New Roman" w:eastAsia="Times New Roman" w:hAnsi="Times New Roman"/>
                <w:sz w:val="20"/>
                <w:szCs w:val="20"/>
              </w:rPr>
            </w:pPr>
            <w:r w:rsidRPr="009207E9">
              <w:rPr>
                <w:rFonts w:ascii="Times New Roman" w:eastAsia="Times New Roman" w:hAnsi="Times New Roman"/>
                <w:bCs/>
                <w:smallCaps/>
                <w:sz w:val="20"/>
                <w:szCs w:val="20"/>
              </w:rPr>
              <w:t>GEF TF</w:t>
            </w:r>
          </w:p>
        </w:tc>
        <w:tc>
          <w:tcPr>
            <w:tcW w:w="576" w:type="pct"/>
            <w:tcBorders>
              <w:bottom w:val="single" w:sz="4" w:space="0" w:color="auto"/>
            </w:tcBorders>
            <w:shd w:val="clear" w:color="auto" w:fill="FFFFFF"/>
          </w:tcPr>
          <w:p w14:paraId="3E800CA0" w14:textId="5FD0E290" w:rsidR="00D76D03" w:rsidRPr="009207E9" w:rsidRDefault="00D76D03"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194,731</w:t>
            </w:r>
          </w:p>
        </w:tc>
        <w:tc>
          <w:tcPr>
            <w:tcW w:w="629" w:type="pct"/>
            <w:tcBorders>
              <w:bottom w:val="single" w:sz="4" w:space="0" w:color="auto"/>
            </w:tcBorders>
            <w:shd w:val="clear" w:color="auto" w:fill="FFFFFF"/>
          </w:tcPr>
          <w:p w14:paraId="517119A2" w14:textId="6B908D18" w:rsidR="00D76D03" w:rsidRPr="009207E9" w:rsidRDefault="00D76D03"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450,000</w:t>
            </w:r>
          </w:p>
        </w:tc>
      </w:tr>
      <w:tr w:rsidR="009207E9" w:rsidRPr="009207E9" w14:paraId="3806AF72" w14:textId="77777777" w:rsidTr="009207E9">
        <w:trPr>
          <w:jc w:val="center"/>
        </w:trPr>
        <w:tc>
          <w:tcPr>
            <w:tcW w:w="769" w:type="pct"/>
            <w:vMerge/>
            <w:tcBorders>
              <w:bottom w:val="single" w:sz="4" w:space="0" w:color="auto"/>
            </w:tcBorders>
            <w:shd w:val="clear" w:color="auto" w:fill="FFFFFF"/>
          </w:tcPr>
          <w:p w14:paraId="79125F0D" w14:textId="77777777" w:rsidR="00D76D03" w:rsidRPr="009207E9" w:rsidRDefault="00D76D03" w:rsidP="00573158">
            <w:pPr>
              <w:spacing w:after="0" w:line="240" w:lineRule="auto"/>
              <w:rPr>
                <w:rFonts w:ascii="Times New Roman" w:eastAsia="Times New Roman" w:hAnsi="Times New Roman"/>
                <w:sz w:val="20"/>
                <w:szCs w:val="20"/>
              </w:rPr>
            </w:pPr>
          </w:p>
        </w:tc>
        <w:tc>
          <w:tcPr>
            <w:tcW w:w="338" w:type="pct"/>
            <w:shd w:val="clear" w:color="auto" w:fill="FFFFFF"/>
          </w:tcPr>
          <w:p w14:paraId="50D5601F" w14:textId="7572F8CC" w:rsidR="00D76D03" w:rsidRPr="009207E9" w:rsidRDefault="00D76D03"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Inv.</w:t>
            </w:r>
          </w:p>
        </w:tc>
        <w:tc>
          <w:tcPr>
            <w:tcW w:w="965" w:type="pct"/>
            <w:vMerge/>
            <w:shd w:val="clear" w:color="auto" w:fill="FFFFFF"/>
          </w:tcPr>
          <w:p w14:paraId="24D55C68" w14:textId="77777777" w:rsidR="00D76D03" w:rsidRPr="009207E9" w:rsidRDefault="00D76D03" w:rsidP="00573158">
            <w:pPr>
              <w:spacing w:after="0" w:line="240" w:lineRule="auto"/>
              <w:rPr>
                <w:rFonts w:ascii="Times New Roman" w:eastAsia="Times New Roman" w:hAnsi="Times New Roman"/>
                <w:sz w:val="20"/>
                <w:szCs w:val="20"/>
              </w:rPr>
            </w:pPr>
          </w:p>
        </w:tc>
        <w:tc>
          <w:tcPr>
            <w:tcW w:w="1349" w:type="pct"/>
            <w:shd w:val="clear" w:color="auto" w:fill="FFFFFF"/>
          </w:tcPr>
          <w:p w14:paraId="2846BEC6" w14:textId="1FA63BB0" w:rsidR="00D76D03" w:rsidRPr="009207E9" w:rsidRDefault="00D76D03"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3.3 Implemented NAMA projects</w:t>
            </w:r>
          </w:p>
        </w:tc>
        <w:tc>
          <w:tcPr>
            <w:tcW w:w="374" w:type="pct"/>
            <w:tcBorders>
              <w:bottom w:val="single" w:sz="4" w:space="0" w:color="auto"/>
            </w:tcBorders>
            <w:shd w:val="clear" w:color="auto" w:fill="FFFFFF"/>
          </w:tcPr>
          <w:p w14:paraId="3D118639" w14:textId="77777777" w:rsidR="00D76D03" w:rsidRPr="009207E9" w:rsidRDefault="00D76D03" w:rsidP="00573158">
            <w:pPr>
              <w:spacing w:after="0" w:line="240" w:lineRule="auto"/>
              <w:rPr>
                <w:rFonts w:ascii="Times New Roman" w:eastAsia="Times New Roman" w:hAnsi="Times New Roman"/>
                <w:bCs/>
                <w:smallCaps/>
                <w:sz w:val="20"/>
                <w:szCs w:val="20"/>
              </w:rPr>
            </w:pPr>
          </w:p>
        </w:tc>
        <w:tc>
          <w:tcPr>
            <w:tcW w:w="576" w:type="pct"/>
            <w:tcBorders>
              <w:bottom w:val="single" w:sz="4" w:space="0" w:color="auto"/>
            </w:tcBorders>
            <w:shd w:val="clear" w:color="auto" w:fill="FFFFFF"/>
          </w:tcPr>
          <w:p w14:paraId="64571FCE" w14:textId="61384572" w:rsidR="00D76D03" w:rsidRPr="009207E9" w:rsidRDefault="00D76D03"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956,269</w:t>
            </w:r>
          </w:p>
        </w:tc>
        <w:tc>
          <w:tcPr>
            <w:tcW w:w="629" w:type="pct"/>
            <w:tcBorders>
              <w:bottom w:val="single" w:sz="4" w:space="0" w:color="auto"/>
            </w:tcBorders>
            <w:shd w:val="clear" w:color="auto" w:fill="FFFFFF"/>
          </w:tcPr>
          <w:p w14:paraId="7D6C1FA3" w14:textId="519096A8" w:rsidR="00D76D03" w:rsidRPr="009207E9" w:rsidRDefault="00D76D03" w:rsidP="008A2D25">
            <w:pPr>
              <w:spacing w:after="0" w:line="240" w:lineRule="auto"/>
              <w:jc w:val="right"/>
              <w:rPr>
                <w:rFonts w:ascii="Times New Roman" w:eastAsia="Times New Roman" w:hAnsi="Times New Roman"/>
                <w:sz w:val="20"/>
                <w:szCs w:val="20"/>
              </w:rPr>
            </w:pPr>
            <w:r w:rsidRPr="002D5735">
              <w:rPr>
                <w:rFonts w:ascii="Times New Roman" w:eastAsia="Times New Roman" w:hAnsi="Times New Roman"/>
                <w:sz w:val="20"/>
                <w:szCs w:val="20"/>
                <w:highlight w:val="green"/>
              </w:rPr>
              <w:t>23,</w:t>
            </w:r>
            <w:r w:rsidR="008A2D25">
              <w:rPr>
                <w:rFonts w:ascii="Times New Roman" w:eastAsia="Times New Roman" w:hAnsi="Times New Roman"/>
                <w:sz w:val="20"/>
                <w:szCs w:val="20"/>
                <w:highlight w:val="green"/>
              </w:rPr>
              <w:t>250</w:t>
            </w:r>
            <w:r w:rsidRPr="002D5735">
              <w:rPr>
                <w:rFonts w:ascii="Times New Roman" w:eastAsia="Times New Roman" w:hAnsi="Times New Roman"/>
                <w:sz w:val="20"/>
                <w:szCs w:val="20"/>
                <w:highlight w:val="green"/>
              </w:rPr>
              <w:t>,000</w:t>
            </w:r>
          </w:p>
        </w:tc>
      </w:tr>
      <w:tr w:rsidR="009207E9" w:rsidRPr="009207E9" w14:paraId="50EF5FC0" w14:textId="77777777" w:rsidTr="009207E9">
        <w:trPr>
          <w:jc w:val="center"/>
        </w:trPr>
        <w:tc>
          <w:tcPr>
            <w:tcW w:w="769" w:type="pct"/>
            <w:tcBorders>
              <w:bottom w:val="single" w:sz="4" w:space="0" w:color="auto"/>
            </w:tcBorders>
            <w:shd w:val="clear" w:color="auto" w:fill="FFFFFF"/>
          </w:tcPr>
          <w:p w14:paraId="5C4336BA" w14:textId="4FFE9081"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MRV system and national </w:t>
            </w:r>
            <w:r w:rsidRPr="009207E9">
              <w:rPr>
                <w:rFonts w:ascii="Times New Roman" w:eastAsia="Times New Roman" w:hAnsi="Times New Roman"/>
                <w:sz w:val="20"/>
                <w:szCs w:val="20"/>
              </w:rPr>
              <w:lastRenderedPageBreak/>
              <w:t>registry for mitigation actions in the energy generation and end-use sectors</w:t>
            </w:r>
          </w:p>
        </w:tc>
        <w:bookmarkStart w:id="18" w:name="GrantType_08"/>
        <w:tc>
          <w:tcPr>
            <w:tcW w:w="338" w:type="pct"/>
            <w:shd w:val="clear" w:color="auto" w:fill="FFFFFF"/>
          </w:tcPr>
          <w:p w14:paraId="19976BF1"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lastRenderedPageBreak/>
              <w:fldChar w:fldCharType="begin">
                <w:ffData>
                  <w:name w:val="GrantType_08"/>
                  <w:enabled/>
                  <w:calcOnExit w:val="0"/>
                  <w:ddList>
                    <w:result w:val="1"/>
                    <w:listEntry w:val="(select)"/>
                    <w:listEntry w:val="TA"/>
                    <w:listEntry w:val="Inv"/>
                  </w:ddList>
                </w:ffData>
              </w:fldChar>
            </w:r>
            <w:r w:rsidRPr="009207E9">
              <w:rPr>
                <w:rFonts w:ascii="Times New Roman" w:eastAsia="Times New Roman" w:hAnsi="Times New Roman"/>
                <w:sz w:val="20"/>
                <w:szCs w:val="20"/>
              </w:rPr>
              <w:instrText xml:space="preserve"> FORMDROPDOWN </w:instrText>
            </w:r>
            <w:r w:rsidR="008A2D25">
              <w:rPr>
                <w:rFonts w:ascii="Times New Roman" w:eastAsia="Times New Roman" w:hAnsi="Times New Roman"/>
                <w:sz w:val="20"/>
                <w:szCs w:val="20"/>
              </w:rPr>
            </w:r>
            <w:r w:rsidR="008A2D25">
              <w:rPr>
                <w:rFonts w:ascii="Times New Roman" w:eastAsia="Times New Roman" w:hAnsi="Times New Roman"/>
                <w:sz w:val="20"/>
                <w:szCs w:val="20"/>
              </w:rPr>
              <w:fldChar w:fldCharType="separate"/>
            </w:r>
            <w:r w:rsidRPr="009207E9">
              <w:rPr>
                <w:rFonts w:ascii="Times New Roman" w:eastAsia="Times New Roman" w:hAnsi="Times New Roman"/>
                <w:sz w:val="20"/>
                <w:szCs w:val="20"/>
              </w:rPr>
              <w:fldChar w:fldCharType="end"/>
            </w:r>
            <w:bookmarkEnd w:id="18"/>
          </w:p>
        </w:tc>
        <w:tc>
          <w:tcPr>
            <w:tcW w:w="965" w:type="pct"/>
            <w:shd w:val="clear" w:color="auto" w:fill="FFFFFF"/>
          </w:tcPr>
          <w:p w14:paraId="6114C561" w14:textId="3C1F98AA" w:rsidR="00573158" w:rsidRPr="009207E9" w:rsidRDefault="00573158" w:rsidP="009C0B3D">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Accurate measurement and </w:t>
            </w:r>
            <w:r w:rsidRPr="009207E9">
              <w:rPr>
                <w:rFonts w:ascii="Times New Roman" w:eastAsia="Times New Roman" w:hAnsi="Times New Roman"/>
                <w:sz w:val="20"/>
                <w:szCs w:val="20"/>
              </w:rPr>
              <w:lastRenderedPageBreak/>
              <w:t>accounting of actual GHG emission reduction from mitigation actions in the energy generation and end-use sectors</w:t>
            </w:r>
          </w:p>
        </w:tc>
        <w:tc>
          <w:tcPr>
            <w:tcW w:w="1349" w:type="pct"/>
            <w:shd w:val="clear" w:color="auto" w:fill="FFFFFF"/>
          </w:tcPr>
          <w:p w14:paraId="6A033C44"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lastRenderedPageBreak/>
              <w:t xml:space="preserve">Output 4.1 Established and operational NAMA </w:t>
            </w:r>
            <w:r w:rsidRPr="009207E9">
              <w:rPr>
                <w:rFonts w:ascii="Times New Roman" w:eastAsia="Times New Roman" w:hAnsi="Times New Roman"/>
                <w:sz w:val="20"/>
                <w:szCs w:val="20"/>
              </w:rPr>
              <w:lastRenderedPageBreak/>
              <w:t>supporting entities and mechanism for mitigation actions in the energy generation and end-use sectors</w:t>
            </w:r>
          </w:p>
          <w:p w14:paraId="192BE934" w14:textId="1C165480"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4.2 Defined key parameters (quantitative/qualitativ</w:t>
            </w:r>
            <w:r w:rsidR="004C6DAD" w:rsidRPr="009207E9">
              <w:rPr>
                <w:rFonts w:ascii="Times New Roman" w:eastAsia="Times New Roman" w:hAnsi="Times New Roman"/>
                <w:sz w:val="20"/>
                <w:szCs w:val="20"/>
              </w:rPr>
              <w:t>e</w:t>
            </w:r>
            <w:r w:rsidRPr="009207E9">
              <w:rPr>
                <w:rFonts w:ascii="Times New Roman" w:eastAsia="Times New Roman" w:hAnsi="Times New Roman"/>
                <w:sz w:val="20"/>
                <w:szCs w:val="20"/>
              </w:rPr>
              <w:t>) to be monitored for the selected appropriate mitigation actions</w:t>
            </w:r>
          </w:p>
          <w:p w14:paraId="449E23F7" w14:textId="7777777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Output 4.3 Designed and implemented MRV system for the selected appropriate mitigation actions</w:t>
            </w:r>
          </w:p>
          <w:p w14:paraId="74E5095B" w14:textId="684B6762" w:rsidR="00573158" w:rsidRPr="009207E9" w:rsidRDefault="00573158" w:rsidP="004C6DAD">
            <w:pPr>
              <w:spacing w:after="0" w:line="240" w:lineRule="auto"/>
              <w:rPr>
                <w:rFonts w:ascii="Times New Roman" w:eastAsia="Times New Roman" w:hAnsi="Times New Roman"/>
                <w:sz w:val="20"/>
                <w:szCs w:val="20"/>
              </w:rPr>
            </w:pPr>
            <w:r w:rsidRPr="009207E9">
              <w:rPr>
                <w:rFonts w:ascii="Times New Roman" w:eastAsia="Times New Roman" w:hAnsi="Times New Roman"/>
                <w:sz w:val="20"/>
                <w:szCs w:val="20"/>
              </w:rPr>
              <w:t xml:space="preserve">Output 4.4 </w:t>
            </w:r>
            <w:r w:rsidR="004C6DAD" w:rsidRPr="009207E9">
              <w:rPr>
                <w:rFonts w:ascii="Times New Roman" w:eastAsia="Times New Roman" w:hAnsi="Times New Roman"/>
                <w:sz w:val="20"/>
                <w:szCs w:val="20"/>
              </w:rPr>
              <w:t>Completed c</w:t>
            </w:r>
            <w:r w:rsidRPr="009207E9">
              <w:rPr>
                <w:rFonts w:ascii="Times New Roman" w:eastAsia="Times New Roman" w:hAnsi="Times New Roman"/>
                <w:sz w:val="20"/>
                <w:szCs w:val="20"/>
              </w:rPr>
              <w:t xml:space="preserve">apacity development </w:t>
            </w:r>
            <w:r w:rsidR="004C6DAD" w:rsidRPr="009207E9">
              <w:rPr>
                <w:rFonts w:ascii="Times New Roman" w:eastAsia="Times New Roman" w:hAnsi="Times New Roman"/>
                <w:sz w:val="20"/>
                <w:szCs w:val="20"/>
              </w:rPr>
              <w:t xml:space="preserve">program for </w:t>
            </w:r>
            <w:r w:rsidRPr="009207E9">
              <w:rPr>
                <w:rFonts w:ascii="Times New Roman" w:eastAsia="Times New Roman" w:hAnsi="Times New Roman"/>
                <w:sz w:val="20"/>
                <w:szCs w:val="20"/>
              </w:rPr>
              <w:t>strengthen</w:t>
            </w:r>
            <w:r w:rsidR="004C6DAD" w:rsidRPr="009207E9">
              <w:rPr>
                <w:rFonts w:ascii="Times New Roman" w:eastAsia="Times New Roman" w:hAnsi="Times New Roman"/>
                <w:sz w:val="20"/>
                <w:szCs w:val="20"/>
              </w:rPr>
              <w:t>ing</w:t>
            </w:r>
            <w:r w:rsidRPr="009207E9">
              <w:rPr>
                <w:rFonts w:ascii="Times New Roman" w:eastAsia="Times New Roman" w:hAnsi="Times New Roman"/>
                <w:sz w:val="20"/>
                <w:szCs w:val="20"/>
              </w:rPr>
              <w:t xml:space="preserve"> all public, private (value chains actors) and CSO stakeholders involved in the operation and management of the NAMA programme</w:t>
            </w:r>
          </w:p>
        </w:tc>
        <w:tc>
          <w:tcPr>
            <w:tcW w:w="374" w:type="pct"/>
            <w:tcBorders>
              <w:bottom w:val="single" w:sz="4" w:space="0" w:color="auto"/>
            </w:tcBorders>
            <w:shd w:val="clear" w:color="auto" w:fill="FFFFFF"/>
          </w:tcPr>
          <w:p w14:paraId="11A4D036" w14:textId="130412B7" w:rsidR="00573158" w:rsidRPr="009207E9" w:rsidRDefault="00573158" w:rsidP="00573158">
            <w:pPr>
              <w:spacing w:after="0" w:line="240" w:lineRule="auto"/>
              <w:rPr>
                <w:rFonts w:ascii="Times New Roman" w:eastAsia="Times New Roman" w:hAnsi="Times New Roman"/>
                <w:sz w:val="20"/>
                <w:szCs w:val="20"/>
              </w:rPr>
            </w:pPr>
            <w:r w:rsidRPr="009207E9">
              <w:rPr>
                <w:rFonts w:ascii="Times New Roman" w:eastAsia="Times New Roman" w:hAnsi="Times New Roman"/>
                <w:bCs/>
                <w:smallCaps/>
                <w:sz w:val="20"/>
                <w:szCs w:val="20"/>
              </w:rPr>
              <w:lastRenderedPageBreak/>
              <w:t>GEF TF</w:t>
            </w:r>
          </w:p>
        </w:tc>
        <w:tc>
          <w:tcPr>
            <w:tcW w:w="576" w:type="pct"/>
            <w:tcBorders>
              <w:bottom w:val="single" w:sz="4" w:space="0" w:color="auto"/>
            </w:tcBorders>
            <w:shd w:val="clear" w:color="auto" w:fill="FFFFFF"/>
          </w:tcPr>
          <w:p w14:paraId="7AD46DAC" w14:textId="458081E4" w:rsidR="00573158" w:rsidRPr="009207E9" w:rsidRDefault="00D76D03"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184,000</w:t>
            </w:r>
          </w:p>
        </w:tc>
        <w:tc>
          <w:tcPr>
            <w:tcW w:w="629" w:type="pct"/>
            <w:tcBorders>
              <w:bottom w:val="single" w:sz="4" w:space="0" w:color="auto"/>
            </w:tcBorders>
            <w:shd w:val="clear" w:color="auto" w:fill="FFFFFF"/>
          </w:tcPr>
          <w:p w14:paraId="42805951" w14:textId="6E03EC87" w:rsidR="00573158" w:rsidRPr="009207E9" w:rsidRDefault="00D76D03" w:rsidP="00573158">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480,000</w:t>
            </w:r>
          </w:p>
        </w:tc>
      </w:tr>
      <w:tr w:rsidR="00591870" w:rsidRPr="009207E9" w14:paraId="2174191F" w14:textId="77777777" w:rsidTr="001C4D56">
        <w:trPr>
          <w:jc w:val="center"/>
        </w:trPr>
        <w:tc>
          <w:tcPr>
            <w:tcW w:w="3421" w:type="pct"/>
            <w:gridSpan w:val="4"/>
            <w:tcBorders>
              <w:bottom w:val="single" w:sz="4" w:space="0" w:color="auto"/>
            </w:tcBorders>
            <w:shd w:val="clear" w:color="auto" w:fill="FFFFFF"/>
          </w:tcPr>
          <w:p w14:paraId="0A39351A" w14:textId="77777777" w:rsidR="00591870" w:rsidRPr="009207E9" w:rsidRDefault="00591870"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lastRenderedPageBreak/>
              <w:t>Subtotal</w:t>
            </w:r>
          </w:p>
        </w:tc>
        <w:tc>
          <w:tcPr>
            <w:tcW w:w="374" w:type="pct"/>
            <w:tcBorders>
              <w:bottom w:val="single" w:sz="4" w:space="0" w:color="auto"/>
            </w:tcBorders>
            <w:shd w:val="clear" w:color="auto" w:fill="FFFFFF"/>
          </w:tcPr>
          <w:p w14:paraId="4FB6CC95" w14:textId="77777777" w:rsidR="00591870" w:rsidRPr="009207E9" w:rsidRDefault="00591870" w:rsidP="003249E5">
            <w:pPr>
              <w:spacing w:after="0" w:line="240" w:lineRule="auto"/>
              <w:jc w:val="right"/>
              <w:rPr>
                <w:rFonts w:ascii="Times New Roman" w:eastAsia="Times New Roman" w:hAnsi="Times New Roman"/>
                <w:sz w:val="20"/>
                <w:szCs w:val="20"/>
              </w:rPr>
            </w:pPr>
          </w:p>
        </w:tc>
        <w:tc>
          <w:tcPr>
            <w:tcW w:w="576" w:type="pct"/>
            <w:tcBorders>
              <w:bottom w:val="single" w:sz="4" w:space="0" w:color="auto"/>
            </w:tcBorders>
            <w:shd w:val="clear" w:color="auto" w:fill="FFFFFF"/>
          </w:tcPr>
          <w:p w14:paraId="32D35B6D" w14:textId="2C421A0C" w:rsidR="00591870" w:rsidRPr="009207E9" w:rsidRDefault="00D76D03"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1,705,000</w:t>
            </w:r>
          </w:p>
        </w:tc>
        <w:tc>
          <w:tcPr>
            <w:tcW w:w="629" w:type="pct"/>
            <w:tcBorders>
              <w:bottom w:val="single" w:sz="4" w:space="0" w:color="auto"/>
            </w:tcBorders>
            <w:shd w:val="clear" w:color="auto" w:fill="FFFFFF"/>
          </w:tcPr>
          <w:p w14:paraId="716742A1" w14:textId="7EEDF7E7" w:rsidR="00591870" w:rsidRPr="009207E9" w:rsidRDefault="00D76D03"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25,670,000</w:t>
            </w:r>
          </w:p>
        </w:tc>
      </w:tr>
      <w:tr w:rsidR="00591870" w:rsidRPr="009207E9" w14:paraId="282BAC5B" w14:textId="77777777" w:rsidTr="001C4D56">
        <w:trPr>
          <w:jc w:val="center"/>
        </w:trPr>
        <w:tc>
          <w:tcPr>
            <w:tcW w:w="3421" w:type="pct"/>
            <w:gridSpan w:val="4"/>
            <w:tcBorders>
              <w:top w:val="double" w:sz="4" w:space="0" w:color="auto"/>
              <w:left w:val="single" w:sz="4" w:space="0" w:color="auto"/>
              <w:bottom w:val="double" w:sz="4" w:space="0" w:color="auto"/>
              <w:right w:val="single" w:sz="4" w:space="0" w:color="auto"/>
            </w:tcBorders>
            <w:shd w:val="clear" w:color="auto" w:fill="FFFFFF"/>
          </w:tcPr>
          <w:p w14:paraId="7DF46CD6" w14:textId="77777777" w:rsidR="00591870" w:rsidRPr="009207E9" w:rsidRDefault="00591870"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Project management Cost (PMC)</w:t>
            </w:r>
            <w:r w:rsidRPr="009207E9">
              <w:rPr>
                <w:rFonts w:ascii="Times New Roman" w:eastAsia="Times New Roman" w:hAnsi="Times New Roman"/>
                <w:sz w:val="20"/>
                <w:szCs w:val="20"/>
                <w:vertAlign w:val="superscript"/>
              </w:rPr>
              <w:footnoteReference w:id="3"/>
            </w:r>
          </w:p>
        </w:tc>
        <w:tc>
          <w:tcPr>
            <w:tcW w:w="374" w:type="pct"/>
            <w:tcBorders>
              <w:top w:val="double" w:sz="4" w:space="0" w:color="auto"/>
              <w:left w:val="single" w:sz="4" w:space="0" w:color="auto"/>
              <w:bottom w:val="double" w:sz="4" w:space="0" w:color="auto"/>
              <w:right w:val="single" w:sz="4" w:space="0" w:color="auto"/>
            </w:tcBorders>
            <w:shd w:val="clear" w:color="auto" w:fill="FFFFFF"/>
          </w:tcPr>
          <w:p w14:paraId="25003EE3" w14:textId="0AB445BF" w:rsidR="00591870" w:rsidRPr="009207E9" w:rsidRDefault="00D76D03" w:rsidP="009207E9">
            <w:pPr>
              <w:spacing w:after="0" w:line="240" w:lineRule="auto"/>
              <w:ind w:left="-80" w:right="-130"/>
              <w:rPr>
                <w:rFonts w:ascii="Times New Roman" w:eastAsia="Times New Roman" w:hAnsi="Times New Roman"/>
                <w:sz w:val="20"/>
                <w:szCs w:val="20"/>
              </w:rPr>
            </w:pPr>
            <w:r w:rsidRPr="009207E9">
              <w:rPr>
                <w:rFonts w:ascii="Times New Roman" w:eastAsia="Times New Roman" w:hAnsi="Times New Roman"/>
                <w:bCs/>
                <w:smallCaps/>
                <w:sz w:val="20"/>
                <w:szCs w:val="20"/>
              </w:rPr>
              <w:t>GEF TF</w:t>
            </w:r>
          </w:p>
        </w:tc>
        <w:tc>
          <w:tcPr>
            <w:tcW w:w="576" w:type="pct"/>
            <w:tcBorders>
              <w:top w:val="single" w:sz="4" w:space="0" w:color="auto"/>
              <w:bottom w:val="double" w:sz="4" w:space="0" w:color="auto"/>
              <w:right w:val="single" w:sz="4" w:space="0" w:color="auto"/>
            </w:tcBorders>
            <w:shd w:val="clear" w:color="auto" w:fill="FFFFFF"/>
          </w:tcPr>
          <w:p w14:paraId="157948BC" w14:textId="49B5ED8C" w:rsidR="00591870" w:rsidRPr="009207E9" w:rsidRDefault="00D76D03"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85,411</w:t>
            </w:r>
          </w:p>
        </w:tc>
        <w:tc>
          <w:tcPr>
            <w:tcW w:w="629" w:type="pct"/>
            <w:tcBorders>
              <w:top w:val="single" w:sz="4" w:space="0" w:color="auto"/>
              <w:left w:val="single" w:sz="4" w:space="0" w:color="auto"/>
              <w:bottom w:val="double" w:sz="4" w:space="0" w:color="auto"/>
              <w:right w:val="single" w:sz="4" w:space="0" w:color="auto"/>
            </w:tcBorders>
            <w:shd w:val="clear" w:color="auto" w:fill="FFFFFF"/>
          </w:tcPr>
          <w:p w14:paraId="68E80599" w14:textId="4E9A0C25" w:rsidR="00591870" w:rsidRPr="009207E9" w:rsidRDefault="00D76D03"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210,000</w:t>
            </w:r>
          </w:p>
        </w:tc>
      </w:tr>
      <w:tr w:rsidR="00591870" w:rsidRPr="009207E9" w14:paraId="5156A5D8" w14:textId="77777777" w:rsidTr="001C4D56">
        <w:trPr>
          <w:jc w:val="center"/>
        </w:trPr>
        <w:tc>
          <w:tcPr>
            <w:tcW w:w="3421" w:type="pct"/>
            <w:gridSpan w:val="4"/>
            <w:tcBorders>
              <w:top w:val="double" w:sz="4" w:space="0" w:color="auto"/>
              <w:bottom w:val="double" w:sz="4" w:space="0" w:color="auto"/>
            </w:tcBorders>
            <w:shd w:val="clear" w:color="auto" w:fill="FFFFFF"/>
          </w:tcPr>
          <w:p w14:paraId="2E7FD682" w14:textId="77777777" w:rsidR="00591870" w:rsidRPr="009207E9" w:rsidRDefault="00591870"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b/>
                <w:sz w:val="20"/>
                <w:szCs w:val="20"/>
              </w:rPr>
              <w:t>Total project costs</w:t>
            </w:r>
          </w:p>
        </w:tc>
        <w:tc>
          <w:tcPr>
            <w:tcW w:w="374" w:type="pct"/>
            <w:tcBorders>
              <w:top w:val="double" w:sz="4" w:space="0" w:color="auto"/>
              <w:bottom w:val="double" w:sz="4" w:space="0" w:color="auto"/>
            </w:tcBorders>
            <w:shd w:val="clear" w:color="auto" w:fill="FFFFFF"/>
          </w:tcPr>
          <w:p w14:paraId="7954FC95" w14:textId="77777777" w:rsidR="00591870" w:rsidRPr="009207E9" w:rsidRDefault="00591870" w:rsidP="003249E5">
            <w:pPr>
              <w:spacing w:after="0" w:line="240" w:lineRule="auto"/>
              <w:jc w:val="right"/>
              <w:rPr>
                <w:rFonts w:ascii="Times New Roman" w:eastAsia="Times New Roman" w:hAnsi="Times New Roman"/>
                <w:sz w:val="20"/>
                <w:szCs w:val="20"/>
              </w:rPr>
            </w:pPr>
          </w:p>
        </w:tc>
        <w:tc>
          <w:tcPr>
            <w:tcW w:w="576" w:type="pct"/>
            <w:tcBorders>
              <w:top w:val="double" w:sz="4" w:space="0" w:color="auto"/>
              <w:bottom w:val="double" w:sz="4" w:space="0" w:color="auto"/>
            </w:tcBorders>
            <w:shd w:val="clear" w:color="auto" w:fill="FFFFFF"/>
          </w:tcPr>
          <w:p w14:paraId="4C6AEBA5" w14:textId="37C17B09" w:rsidR="00591870" w:rsidRPr="009207E9" w:rsidRDefault="00D76D03" w:rsidP="003249E5">
            <w:pPr>
              <w:spacing w:after="0" w:line="240" w:lineRule="auto"/>
              <w:jc w:val="right"/>
              <w:rPr>
                <w:rFonts w:ascii="Times New Roman" w:eastAsia="Times New Roman" w:hAnsi="Times New Roman"/>
                <w:sz w:val="20"/>
                <w:szCs w:val="20"/>
              </w:rPr>
            </w:pPr>
            <w:r w:rsidRPr="009207E9">
              <w:rPr>
                <w:rFonts w:ascii="Times New Roman" w:hAnsi="Times New Roman"/>
                <w:sz w:val="20"/>
                <w:szCs w:val="20"/>
              </w:rPr>
              <w:t>1,790,411</w:t>
            </w:r>
          </w:p>
        </w:tc>
        <w:tc>
          <w:tcPr>
            <w:tcW w:w="629" w:type="pct"/>
            <w:tcBorders>
              <w:top w:val="double" w:sz="4" w:space="0" w:color="auto"/>
              <w:bottom w:val="double" w:sz="4" w:space="0" w:color="auto"/>
            </w:tcBorders>
            <w:shd w:val="clear" w:color="auto" w:fill="FFFFFF"/>
          </w:tcPr>
          <w:p w14:paraId="3CDEFB2C" w14:textId="0B0AF2EF" w:rsidR="00591870" w:rsidRPr="009207E9" w:rsidRDefault="00D76D03" w:rsidP="003249E5">
            <w:pPr>
              <w:spacing w:after="0" w:line="240" w:lineRule="auto"/>
              <w:jc w:val="right"/>
              <w:rPr>
                <w:rFonts w:ascii="Times New Roman" w:eastAsia="Times New Roman" w:hAnsi="Times New Roman"/>
                <w:sz w:val="20"/>
                <w:szCs w:val="20"/>
              </w:rPr>
            </w:pPr>
            <w:r w:rsidRPr="009207E9">
              <w:rPr>
                <w:rFonts w:ascii="Times New Roman" w:eastAsia="Times New Roman" w:hAnsi="Times New Roman"/>
                <w:sz w:val="20"/>
                <w:szCs w:val="20"/>
              </w:rPr>
              <w:t>25,880,000</w:t>
            </w:r>
          </w:p>
        </w:tc>
      </w:tr>
    </w:tbl>
    <w:p w14:paraId="042527AA" w14:textId="77777777" w:rsidR="00591870" w:rsidRPr="00F24E56" w:rsidRDefault="00591870" w:rsidP="003249E5">
      <w:pPr>
        <w:spacing w:after="0" w:line="240" w:lineRule="auto"/>
        <w:ind w:left="-90"/>
        <w:rPr>
          <w:rFonts w:ascii="Times New Roman" w:eastAsia="Times New Roman" w:hAnsi="Times New Roman"/>
          <w:b/>
          <w:smallCaps/>
        </w:rPr>
      </w:pPr>
    </w:p>
    <w:p w14:paraId="206F5038" w14:textId="77777777" w:rsidR="00591870" w:rsidRPr="00F24E56" w:rsidRDefault="00591870" w:rsidP="003249E5">
      <w:pPr>
        <w:numPr>
          <w:ilvl w:val="0"/>
          <w:numId w:val="1"/>
        </w:numPr>
        <w:tabs>
          <w:tab w:val="clear" w:pos="360"/>
          <w:tab w:val="num" w:pos="270"/>
        </w:tabs>
        <w:spacing w:after="0" w:line="240" w:lineRule="auto"/>
        <w:ind w:left="270"/>
        <w:rPr>
          <w:rFonts w:ascii="Times New Roman" w:eastAsia="Times New Roman" w:hAnsi="Times New Roman"/>
          <w:b/>
          <w:smallCaps/>
        </w:rPr>
      </w:pPr>
      <w:r w:rsidRPr="00F24E56">
        <w:rPr>
          <w:rFonts w:ascii="Times New Roman" w:eastAsia="Times New Roman" w:hAnsi="Times New Roman"/>
          <w:b/>
          <w:smallCaps/>
        </w:rPr>
        <w:t xml:space="preserve">sources of confirmed </w:t>
      </w:r>
      <w:hyperlink r:id="rId11" w:history="1">
        <w:r w:rsidRPr="00F24E56">
          <w:rPr>
            <w:rFonts w:ascii="Times New Roman Bold" w:eastAsia="Times New Roman" w:hAnsi="Times New Roman Bold"/>
            <w:b/>
            <w:smallCaps/>
          </w:rPr>
          <w:t>Co</w:t>
        </w:r>
        <w:r w:rsidR="00B14A9A" w:rsidRPr="00F24E56">
          <w:rPr>
            <w:rFonts w:ascii="Times New Roman Bold" w:eastAsia="Times New Roman" w:hAnsi="Times New Roman Bold"/>
            <w:b/>
            <w:smallCaps/>
          </w:rPr>
          <w:t>-</w:t>
        </w:r>
        <w:r w:rsidRPr="00F24E56">
          <w:rPr>
            <w:rFonts w:ascii="Times New Roman Bold" w:eastAsia="Times New Roman" w:hAnsi="Times New Roman Bold"/>
            <w:b/>
            <w:smallCaps/>
          </w:rPr>
          <w:t>financing</w:t>
        </w:r>
      </w:hyperlink>
      <w:r w:rsidRPr="00F24E56">
        <w:rPr>
          <w:rFonts w:ascii="Times New Roman" w:eastAsia="Times New Roman" w:hAnsi="Times New Roman"/>
          <w:b/>
          <w:smallCaps/>
        </w:rPr>
        <w:t xml:space="preserve"> for the project by source and by name ($)</w:t>
      </w:r>
    </w:p>
    <w:p w14:paraId="6965354E" w14:textId="7E630BFD" w:rsidR="00591870" w:rsidRPr="00F24E56" w:rsidRDefault="00591870" w:rsidP="003249E5">
      <w:pPr>
        <w:spacing w:after="0" w:line="240" w:lineRule="auto"/>
        <w:ind w:left="-90"/>
        <w:rPr>
          <w:rFonts w:ascii="Times New Roman" w:eastAsia="Times New Roman" w:hAnsi="Times New Roman"/>
          <w:smallCaps/>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2368"/>
        <w:gridCol w:w="3435"/>
        <w:gridCol w:w="1808"/>
        <w:gridCol w:w="1739"/>
      </w:tblGrid>
      <w:tr w:rsidR="00591870" w:rsidRPr="00F24E56" w14:paraId="03E31595" w14:textId="77777777" w:rsidTr="0076005A">
        <w:trPr>
          <w:cantSplit/>
          <w:trHeight w:val="359"/>
        </w:trPr>
        <w:tc>
          <w:tcPr>
            <w:tcW w:w="1266" w:type="pct"/>
            <w:vAlign w:val="center"/>
          </w:tcPr>
          <w:p w14:paraId="6ABADDAE" w14:textId="77777777" w:rsidR="00591870" w:rsidRPr="00F24E56" w:rsidRDefault="00591870" w:rsidP="003249E5">
            <w:pPr>
              <w:spacing w:after="0" w:line="240" w:lineRule="auto"/>
              <w:jc w:val="center"/>
              <w:rPr>
                <w:rFonts w:ascii="Times New Roman" w:eastAsia="Times New Roman" w:hAnsi="Times New Roman"/>
                <w:b/>
                <w:sz w:val="20"/>
                <w:szCs w:val="20"/>
              </w:rPr>
            </w:pPr>
            <w:r w:rsidRPr="00F24E56">
              <w:rPr>
                <w:rFonts w:ascii="Times New Roman" w:eastAsia="Times New Roman" w:hAnsi="Times New Roman"/>
                <w:b/>
                <w:sz w:val="20"/>
                <w:szCs w:val="20"/>
              </w:rPr>
              <w:t xml:space="preserve">Sources of Co-financing </w:t>
            </w:r>
          </w:p>
        </w:tc>
        <w:tc>
          <w:tcPr>
            <w:tcW w:w="1837" w:type="pct"/>
            <w:vAlign w:val="center"/>
          </w:tcPr>
          <w:p w14:paraId="1DD74F14" w14:textId="77777777" w:rsidR="00591870" w:rsidRPr="00F24E56" w:rsidRDefault="00591870" w:rsidP="003249E5">
            <w:pPr>
              <w:spacing w:after="0" w:line="240" w:lineRule="auto"/>
              <w:jc w:val="center"/>
              <w:rPr>
                <w:rFonts w:ascii="Times New Roman" w:eastAsia="Times New Roman" w:hAnsi="Times New Roman"/>
                <w:b/>
                <w:sz w:val="20"/>
                <w:szCs w:val="20"/>
              </w:rPr>
            </w:pPr>
            <w:r w:rsidRPr="00F24E56">
              <w:rPr>
                <w:rFonts w:ascii="Times New Roman" w:eastAsia="Times New Roman" w:hAnsi="Times New Roman"/>
                <w:b/>
                <w:sz w:val="20"/>
                <w:szCs w:val="20"/>
              </w:rPr>
              <w:t>Name of Co-financier (source)</w:t>
            </w:r>
          </w:p>
        </w:tc>
        <w:tc>
          <w:tcPr>
            <w:tcW w:w="967" w:type="pct"/>
            <w:vAlign w:val="center"/>
          </w:tcPr>
          <w:p w14:paraId="68017733" w14:textId="77777777" w:rsidR="00591870" w:rsidRPr="00F24E56" w:rsidRDefault="00591870" w:rsidP="003249E5">
            <w:pPr>
              <w:spacing w:after="0" w:line="240" w:lineRule="auto"/>
              <w:jc w:val="center"/>
              <w:rPr>
                <w:rFonts w:ascii="Times New Roman" w:eastAsia="Times New Roman" w:hAnsi="Times New Roman"/>
                <w:b/>
                <w:sz w:val="20"/>
                <w:szCs w:val="20"/>
              </w:rPr>
            </w:pPr>
            <w:r w:rsidRPr="00F24E56">
              <w:rPr>
                <w:rFonts w:ascii="Times New Roman" w:eastAsia="Times New Roman" w:hAnsi="Times New Roman"/>
                <w:b/>
                <w:sz w:val="20"/>
                <w:szCs w:val="20"/>
              </w:rPr>
              <w:t>Type of Co</w:t>
            </w:r>
            <w:r w:rsidR="004E7677" w:rsidRPr="00F24E56">
              <w:rPr>
                <w:rFonts w:ascii="Times New Roman" w:eastAsia="Times New Roman" w:hAnsi="Times New Roman"/>
                <w:b/>
                <w:sz w:val="20"/>
                <w:szCs w:val="20"/>
              </w:rPr>
              <w:t>-</w:t>
            </w:r>
            <w:r w:rsidRPr="00F24E56">
              <w:rPr>
                <w:rFonts w:ascii="Times New Roman" w:eastAsia="Times New Roman" w:hAnsi="Times New Roman"/>
                <w:b/>
                <w:sz w:val="20"/>
                <w:szCs w:val="20"/>
              </w:rPr>
              <w:t>financing</w:t>
            </w:r>
          </w:p>
        </w:tc>
        <w:tc>
          <w:tcPr>
            <w:tcW w:w="930" w:type="pct"/>
            <w:shd w:val="clear" w:color="auto" w:fill="auto"/>
            <w:vAlign w:val="center"/>
          </w:tcPr>
          <w:p w14:paraId="1B46BD91" w14:textId="77777777" w:rsidR="00591870" w:rsidRPr="00F24E56" w:rsidRDefault="00591870" w:rsidP="003249E5">
            <w:pPr>
              <w:spacing w:after="0" w:line="240" w:lineRule="auto"/>
              <w:jc w:val="center"/>
              <w:rPr>
                <w:rFonts w:ascii="Times New Roman" w:eastAsia="Times New Roman" w:hAnsi="Times New Roman"/>
                <w:b/>
                <w:sz w:val="20"/>
                <w:szCs w:val="20"/>
              </w:rPr>
            </w:pPr>
            <w:r w:rsidRPr="00F24E56">
              <w:rPr>
                <w:rFonts w:ascii="Times New Roman" w:eastAsia="Times New Roman" w:hAnsi="Times New Roman"/>
                <w:b/>
                <w:sz w:val="20"/>
                <w:szCs w:val="20"/>
              </w:rPr>
              <w:t>Co</w:t>
            </w:r>
            <w:r w:rsidR="004E7677" w:rsidRPr="00F24E56">
              <w:rPr>
                <w:rFonts w:ascii="Times New Roman" w:eastAsia="Times New Roman" w:hAnsi="Times New Roman"/>
                <w:b/>
                <w:sz w:val="20"/>
                <w:szCs w:val="20"/>
              </w:rPr>
              <w:t>-</w:t>
            </w:r>
            <w:r w:rsidRPr="00F24E56">
              <w:rPr>
                <w:rFonts w:ascii="Times New Roman" w:eastAsia="Times New Roman" w:hAnsi="Times New Roman"/>
                <w:b/>
                <w:sz w:val="20"/>
                <w:szCs w:val="20"/>
              </w:rPr>
              <w:t xml:space="preserve">financing Amount </w:t>
            </w:r>
            <w:r w:rsidRPr="00F24E56">
              <w:rPr>
                <w:rFonts w:ascii="Times New Roman" w:eastAsia="Times New Roman" w:hAnsi="Times New Roman"/>
                <w:sz w:val="20"/>
                <w:szCs w:val="20"/>
              </w:rPr>
              <w:t xml:space="preserve">($) </w:t>
            </w:r>
          </w:p>
        </w:tc>
      </w:tr>
      <w:tr w:rsidR="00D76D03" w:rsidRPr="00F24E56" w14:paraId="6EB78B39" w14:textId="77777777" w:rsidTr="0076005A">
        <w:trPr>
          <w:cantSplit/>
        </w:trPr>
        <w:tc>
          <w:tcPr>
            <w:tcW w:w="1266" w:type="pct"/>
          </w:tcPr>
          <w:p w14:paraId="39BFA78E" w14:textId="5D69F0F2" w:rsidR="00D76D03" w:rsidRPr="00D76D03" w:rsidRDefault="00D76D03" w:rsidP="00D76D03">
            <w:pPr>
              <w:spacing w:after="0" w:line="240" w:lineRule="auto"/>
              <w:rPr>
                <w:rFonts w:ascii="Times New Roman" w:eastAsia="Times New Roman" w:hAnsi="Times New Roman"/>
                <w:sz w:val="20"/>
                <w:szCs w:val="20"/>
              </w:rPr>
            </w:pPr>
            <w:bookmarkStart w:id="19" w:name="RANGE!B38"/>
            <w:r w:rsidRPr="00D76D03">
              <w:rPr>
                <w:rFonts w:ascii="Times New Roman" w:hAnsi="Times New Roman"/>
              </w:rPr>
              <w:t>National Government</w:t>
            </w:r>
            <w:bookmarkEnd w:id="19"/>
          </w:p>
        </w:tc>
        <w:tc>
          <w:tcPr>
            <w:tcW w:w="1837" w:type="pct"/>
          </w:tcPr>
          <w:p w14:paraId="088BD5CB" w14:textId="444D6E46" w:rsidR="00D76D03" w:rsidRPr="00D76D03" w:rsidRDefault="00D76D03" w:rsidP="00D76D03">
            <w:pPr>
              <w:spacing w:after="0" w:line="240" w:lineRule="auto"/>
              <w:rPr>
                <w:rFonts w:ascii="Times New Roman" w:eastAsia="Times New Roman" w:hAnsi="Times New Roman"/>
                <w:sz w:val="20"/>
                <w:szCs w:val="20"/>
              </w:rPr>
            </w:pPr>
            <w:bookmarkStart w:id="20" w:name="RANGE!C38"/>
            <w:r w:rsidRPr="00D76D03">
              <w:rPr>
                <w:rFonts w:ascii="Times New Roman" w:hAnsi="Times New Roman"/>
              </w:rPr>
              <w:t>Sri Lanka Sustainable Energy Authority (SLSEA)</w:t>
            </w:r>
            <w:bookmarkEnd w:id="20"/>
          </w:p>
        </w:tc>
        <w:tc>
          <w:tcPr>
            <w:tcW w:w="967" w:type="pct"/>
          </w:tcPr>
          <w:p w14:paraId="7795931A" w14:textId="698C3EA8" w:rsidR="00D76D03" w:rsidRPr="00D76D03" w:rsidRDefault="00D76D03" w:rsidP="00D76D03">
            <w:pPr>
              <w:spacing w:after="0" w:line="240" w:lineRule="auto"/>
              <w:rPr>
                <w:rFonts w:ascii="Times New Roman" w:hAnsi="Times New Roman"/>
                <w:sz w:val="20"/>
                <w:szCs w:val="20"/>
              </w:rPr>
            </w:pPr>
            <w:r w:rsidRPr="00D76D03">
              <w:rPr>
                <w:rFonts w:ascii="Times New Roman" w:hAnsi="Times New Roman"/>
              </w:rPr>
              <w:t>Grant</w:t>
            </w:r>
          </w:p>
        </w:tc>
        <w:tc>
          <w:tcPr>
            <w:tcW w:w="930" w:type="pct"/>
            <w:shd w:val="clear" w:color="auto" w:fill="auto"/>
          </w:tcPr>
          <w:p w14:paraId="40393BCA" w14:textId="444C9AF5" w:rsidR="00D76D03" w:rsidRPr="00D76D03" w:rsidRDefault="00D76D03" w:rsidP="00D76D03">
            <w:pPr>
              <w:spacing w:after="0" w:line="240" w:lineRule="auto"/>
              <w:jc w:val="right"/>
              <w:rPr>
                <w:rFonts w:ascii="Times New Roman" w:eastAsia="Times New Roman" w:hAnsi="Times New Roman"/>
                <w:sz w:val="20"/>
                <w:szCs w:val="20"/>
              </w:rPr>
            </w:pPr>
            <w:bookmarkStart w:id="21" w:name="RANGE!E38"/>
            <w:r w:rsidRPr="00D76D03">
              <w:rPr>
                <w:rFonts w:ascii="Times New Roman" w:hAnsi="Times New Roman"/>
              </w:rPr>
              <w:t>3,400,000</w:t>
            </w:r>
            <w:bookmarkEnd w:id="21"/>
          </w:p>
        </w:tc>
      </w:tr>
      <w:tr w:rsidR="00D76D03" w:rsidRPr="00F24E56" w14:paraId="73E603B0" w14:textId="77777777" w:rsidTr="0076005A">
        <w:trPr>
          <w:cantSplit/>
        </w:trPr>
        <w:tc>
          <w:tcPr>
            <w:tcW w:w="1266" w:type="pct"/>
          </w:tcPr>
          <w:p w14:paraId="48EC52CF" w14:textId="49E1805F" w:rsidR="00D76D03" w:rsidRPr="00D76D03" w:rsidRDefault="00D76D03" w:rsidP="00D76D03">
            <w:pPr>
              <w:spacing w:after="0" w:line="240" w:lineRule="auto"/>
              <w:rPr>
                <w:rFonts w:ascii="Times New Roman" w:eastAsia="Times New Roman" w:hAnsi="Times New Roman"/>
                <w:sz w:val="20"/>
                <w:szCs w:val="20"/>
              </w:rPr>
            </w:pPr>
            <w:r w:rsidRPr="00D76D03">
              <w:rPr>
                <w:rFonts w:ascii="Times New Roman" w:hAnsi="Times New Roman"/>
              </w:rPr>
              <w:t>National Government</w:t>
            </w:r>
          </w:p>
        </w:tc>
        <w:tc>
          <w:tcPr>
            <w:tcW w:w="1837" w:type="pct"/>
          </w:tcPr>
          <w:p w14:paraId="2D319B54" w14:textId="6B068E68" w:rsidR="00D76D03" w:rsidRPr="00D76D03" w:rsidRDefault="00D76D03" w:rsidP="00D76D03">
            <w:pPr>
              <w:spacing w:after="0" w:line="240" w:lineRule="auto"/>
              <w:rPr>
                <w:rFonts w:ascii="Times New Roman" w:eastAsia="Times New Roman" w:hAnsi="Times New Roman"/>
                <w:sz w:val="20"/>
                <w:szCs w:val="20"/>
              </w:rPr>
            </w:pPr>
            <w:r w:rsidRPr="00D76D03">
              <w:rPr>
                <w:rFonts w:ascii="Times New Roman" w:hAnsi="Times New Roman"/>
              </w:rPr>
              <w:t xml:space="preserve">Ministry of Environment and Renewable Energy </w:t>
            </w:r>
          </w:p>
        </w:tc>
        <w:tc>
          <w:tcPr>
            <w:tcW w:w="967" w:type="pct"/>
          </w:tcPr>
          <w:p w14:paraId="6320ADF8" w14:textId="763E6E02" w:rsidR="00D76D03" w:rsidRPr="00D76D03" w:rsidRDefault="00D76D03" w:rsidP="00D76D03">
            <w:pPr>
              <w:spacing w:after="0" w:line="240" w:lineRule="auto"/>
              <w:rPr>
                <w:rFonts w:ascii="Times New Roman" w:hAnsi="Times New Roman"/>
                <w:sz w:val="20"/>
                <w:szCs w:val="20"/>
              </w:rPr>
            </w:pPr>
            <w:r>
              <w:rPr>
                <w:rFonts w:ascii="Times New Roman" w:hAnsi="Times New Roman"/>
              </w:rPr>
              <w:t>In-</w:t>
            </w:r>
            <w:r w:rsidRPr="00D76D03">
              <w:rPr>
                <w:rFonts w:ascii="Times New Roman" w:hAnsi="Times New Roman"/>
              </w:rPr>
              <w:t>kind</w:t>
            </w:r>
          </w:p>
        </w:tc>
        <w:tc>
          <w:tcPr>
            <w:tcW w:w="930" w:type="pct"/>
            <w:shd w:val="clear" w:color="auto" w:fill="auto"/>
          </w:tcPr>
          <w:p w14:paraId="77BEF5BB" w14:textId="00FF3322" w:rsidR="00D76D03" w:rsidRPr="00D76D03" w:rsidRDefault="00D76D03" w:rsidP="00D76D03">
            <w:pPr>
              <w:spacing w:after="0" w:line="240" w:lineRule="auto"/>
              <w:jc w:val="right"/>
              <w:rPr>
                <w:rFonts w:ascii="Times New Roman" w:eastAsia="Times New Roman" w:hAnsi="Times New Roman"/>
                <w:sz w:val="20"/>
                <w:szCs w:val="20"/>
              </w:rPr>
            </w:pPr>
            <w:r w:rsidRPr="00D76D03">
              <w:rPr>
                <w:rFonts w:ascii="Times New Roman" w:hAnsi="Times New Roman"/>
              </w:rPr>
              <w:t>230,000</w:t>
            </w:r>
          </w:p>
        </w:tc>
      </w:tr>
      <w:tr w:rsidR="00D76D03" w:rsidRPr="00F24E56" w14:paraId="2F80F3B5" w14:textId="77777777" w:rsidTr="0076005A">
        <w:trPr>
          <w:cantSplit/>
        </w:trPr>
        <w:tc>
          <w:tcPr>
            <w:tcW w:w="1266" w:type="pct"/>
          </w:tcPr>
          <w:p w14:paraId="0CC85E53" w14:textId="595945F0" w:rsidR="00D76D03" w:rsidRPr="00D76D03" w:rsidRDefault="00D76D03" w:rsidP="00D76D03">
            <w:pPr>
              <w:spacing w:after="0" w:line="240" w:lineRule="auto"/>
              <w:rPr>
                <w:rFonts w:ascii="Times New Roman" w:eastAsia="Times New Roman" w:hAnsi="Times New Roman"/>
                <w:sz w:val="20"/>
                <w:szCs w:val="20"/>
              </w:rPr>
            </w:pPr>
            <w:bookmarkStart w:id="22" w:name="RANGE!B39"/>
            <w:r w:rsidRPr="00D76D03">
              <w:rPr>
                <w:rFonts w:ascii="Times New Roman" w:hAnsi="Times New Roman"/>
              </w:rPr>
              <w:t>Private Sector</w:t>
            </w:r>
            <w:bookmarkEnd w:id="22"/>
          </w:p>
        </w:tc>
        <w:tc>
          <w:tcPr>
            <w:tcW w:w="1837" w:type="pct"/>
          </w:tcPr>
          <w:p w14:paraId="7DD73DC9" w14:textId="50DCF6EF" w:rsidR="00D76D03" w:rsidRPr="00D76D03" w:rsidRDefault="00D76D03" w:rsidP="00D76D03">
            <w:pPr>
              <w:spacing w:after="0" w:line="240" w:lineRule="auto"/>
              <w:rPr>
                <w:rFonts w:ascii="Times New Roman" w:eastAsia="Times New Roman" w:hAnsi="Times New Roman"/>
                <w:sz w:val="20"/>
                <w:szCs w:val="20"/>
              </w:rPr>
            </w:pPr>
            <w:bookmarkStart w:id="23" w:name="RANGE!C39"/>
            <w:r w:rsidRPr="00D76D03">
              <w:rPr>
                <w:rFonts w:ascii="Times New Roman" w:hAnsi="Times New Roman"/>
              </w:rPr>
              <w:t>Private Project Developers</w:t>
            </w:r>
            <w:bookmarkEnd w:id="23"/>
          </w:p>
        </w:tc>
        <w:tc>
          <w:tcPr>
            <w:tcW w:w="967" w:type="pct"/>
          </w:tcPr>
          <w:p w14:paraId="456A4B98" w14:textId="7DA8C113" w:rsidR="00D76D03" w:rsidRPr="00D76D03" w:rsidRDefault="00D76D03" w:rsidP="00D76D03">
            <w:pPr>
              <w:spacing w:after="0" w:line="240" w:lineRule="auto"/>
              <w:rPr>
                <w:rFonts w:ascii="Times New Roman" w:hAnsi="Times New Roman"/>
                <w:sz w:val="20"/>
                <w:szCs w:val="20"/>
              </w:rPr>
            </w:pPr>
            <w:r>
              <w:rPr>
                <w:rFonts w:ascii="Times New Roman" w:hAnsi="Times New Roman"/>
              </w:rPr>
              <w:t>Cash</w:t>
            </w:r>
          </w:p>
        </w:tc>
        <w:tc>
          <w:tcPr>
            <w:tcW w:w="930" w:type="pct"/>
            <w:shd w:val="clear" w:color="auto" w:fill="auto"/>
          </w:tcPr>
          <w:p w14:paraId="19E2DE90" w14:textId="5CCF6314" w:rsidR="00D76D03" w:rsidRPr="00D76D03" w:rsidRDefault="00D76D03" w:rsidP="00D76D03">
            <w:pPr>
              <w:spacing w:after="0" w:line="240" w:lineRule="auto"/>
              <w:jc w:val="right"/>
              <w:rPr>
                <w:rFonts w:ascii="Times New Roman" w:eastAsia="Times New Roman" w:hAnsi="Times New Roman"/>
                <w:sz w:val="20"/>
                <w:szCs w:val="20"/>
              </w:rPr>
            </w:pPr>
            <w:bookmarkStart w:id="24" w:name="RANGE!E39"/>
            <w:r w:rsidRPr="00D76D03">
              <w:rPr>
                <w:rFonts w:ascii="Times New Roman" w:hAnsi="Times New Roman"/>
              </w:rPr>
              <w:t>22,000,000</w:t>
            </w:r>
            <w:bookmarkEnd w:id="24"/>
          </w:p>
        </w:tc>
      </w:tr>
      <w:tr w:rsidR="00D76D03" w:rsidRPr="00F24E56" w14:paraId="6CB36E14" w14:textId="77777777" w:rsidTr="0076005A">
        <w:trPr>
          <w:cantSplit/>
        </w:trPr>
        <w:tc>
          <w:tcPr>
            <w:tcW w:w="1266" w:type="pct"/>
          </w:tcPr>
          <w:p w14:paraId="11400987" w14:textId="1B18CF95" w:rsidR="00D76D03" w:rsidRPr="00D76D03" w:rsidRDefault="00D76D03" w:rsidP="00D76D03">
            <w:pPr>
              <w:spacing w:after="0" w:line="240" w:lineRule="auto"/>
              <w:rPr>
                <w:rFonts w:ascii="Times New Roman" w:eastAsia="Times New Roman" w:hAnsi="Times New Roman"/>
                <w:sz w:val="20"/>
                <w:szCs w:val="20"/>
              </w:rPr>
            </w:pPr>
            <w:bookmarkStart w:id="25" w:name="RANGE!B44"/>
            <w:r w:rsidRPr="00D76D03">
              <w:rPr>
                <w:rFonts w:ascii="Times New Roman" w:hAnsi="Times New Roman"/>
              </w:rPr>
              <w:t>GEF Agency</w:t>
            </w:r>
            <w:bookmarkEnd w:id="25"/>
          </w:p>
        </w:tc>
        <w:tc>
          <w:tcPr>
            <w:tcW w:w="1837" w:type="pct"/>
          </w:tcPr>
          <w:p w14:paraId="60BA2AFA" w14:textId="21E04E63" w:rsidR="00D76D03" w:rsidRPr="00D76D03" w:rsidRDefault="00D76D03" w:rsidP="00D76D03">
            <w:pPr>
              <w:spacing w:after="0" w:line="240" w:lineRule="auto"/>
              <w:rPr>
                <w:rFonts w:ascii="Times New Roman" w:eastAsia="Times New Roman" w:hAnsi="Times New Roman"/>
                <w:sz w:val="20"/>
                <w:szCs w:val="20"/>
              </w:rPr>
            </w:pPr>
            <w:bookmarkStart w:id="26" w:name="RANGE!C44"/>
            <w:r w:rsidRPr="00D76D03">
              <w:rPr>
                <w:rFonts w:ascii="Times New Roman" w:hAnsi="Times New Roman"/>
              </w:rPr>
              <w:t>U</w:t>
            </w:r>
            <w:bookmarkEnd w:id="26"/>
            <w:r w:rsidRPr="00D76D03">
              <w:rPr>
                <w:rFonts w:ascii="Times New Roman" w:hAnsi="Times New Roman"/>
              </w:rPr>
              <w:t>NDP</w:t>
            </w:r>
          </w:p>
        </w:tc>
        <w:tc>
          <w:tcPr>
            <w:tcW w:w="967" w:type="pct"/>
          </w:tcPr>
          <w:p w14:paraId="610F95BB" w14:textId="352BFBD7" w:rsidR="00D76D03" w:rsidRPr="00D76D03" w:rsidRDefault="00D76D03" w:rsidP="00D76D03">
            <w:pPr>
              <w:spacing w:after="0" w:line="240" w:lineRule="auto"/>
              <w:rPr>
                <w:rFonts w:ascii="Times New Roman" w:hAnsi="Times New Roman"/>
                <w:sz w:val="20"/>
                <w:szCs w:val="20"/>
              </w:rPr>
            </w:pPr>
            <w:r w:rsidRPr="00D76D03">
              <w:rPr>
                <w:rFonts w:ascii="Times New Roman" w:hAnsi="Times New Roman"/>
              </w:rPr>
              <w:t>Grant</w:t>
            </w:r>
          </w:p>
        </w:tc>
        <w:tc>
          <w:tcPr>
            <w:tcW w:w="930" w:type="pct"/>
            <w:shd w:val="clear" w:color="auto" w:fill="auto"/>
          </w:tcPr>
          <w:p w14:paraId="2DF009C4" w14:textId="736932B5" w:rsidR="00D76D03" w:rsidRPr="00D76D03" w:rsidRDefault="00D76D03" w:rsidP="00D76D03">
            <w:pPr>
              <w:spacing w:after="0" w:line="240" w:lineRule="auto"/>
              <w:jc w:val="right"/>
              <w:rPr>
                <w:rFonts w:ascii="Times New Roman" w:eastAsia="Times New Roman" w:hAnsi="Times New Roman"/>
                <w:sz w:val="20"/>
                <w:szCs w:val="20"/>
              </w:rPr>
            </w:pPr>
            <w:bookmarkStart w:id="27" w:name="RANGE!E44"/>
            <w:r w:rsidRPr="00D76D03">
              <w:rPr>
                <w:rFonts w:ascii="Times New Roman" w:hAnsi="Times New Roman"/>
              </w:rPr>
              <w:t>250,000</w:t>
            </w:r>
            <w:bookmarkEnd w:id="27"/>
          </w:p>
        </w:tc>
      </w:tr>
      <w:tr w:rsidR="00D76D03" w:rsidRPr="00F24E56" w14:paraId="436C569E" w14:textId="77777777" w:rsidTr="0076005A">
        <w:trPr>
          <w:cantSplit/>
        </w:trPr>
        <w:tc>
          <w:tcPr>
            <w:tcW w:w="4070" w:type="pct"/>
            <w:gridSpan w:val="3"/>
            <w:tcBorders>
              <w:top w:val="double" w:sz="4" w:space="0" w:color="auto"/>
            </w:tcBorders>
          </w:tcPr>
          <w:p w14:paraId="0567F0DA" w14:textId="77777777" w:rsidR="00D76D03" w:rsidRPr="00F24E56" w:rsidRDefault="00D76D03" w:rsidP="00D76D03">
            <w:pPr>
              <w:spacing w:after="0" w:line="240" w:lineRule="auto"/>
              <w:rPr>
                <w:rFonts w:ascii="Times New Roman" w:eastAsia="Times New Roman" w:hAnsi="Times New Roman"/>
                <w:b/>
                <w:sz w:val="20"/>
                <w:szCs w:val="20"/>
              </w:rPr>
            </w:pPr>
            <w:r w:rsidRPr="00F24E56">
              <w:rPr>
                <w:rFonts w:ascii="Times New Roman" w:eastAsia="Times New Roman" w:hAnsi="Times New Roman"/>
                <w:b/>
                <w:sz w:val="20"/>
                <w:szCs w:val="20"/>
              </w:rPr>
              <w:t>Total Co-financing</w:t>
            </w:r>
          </w:p>
        </w:tc>
        <w:tc>
          <w:tcPr>
            <w:tcW w:w="930" w:type="pct"/>
            <w:tcBorders>
              <w:top w:val="double" w:sz="4" w:space="0" w:color="auto"/>
            </w:tcBorders>
            <w:shd w:val="clear" w:color="auto" w:fill="auto"/>
          </w:tcPr>
          <w:p w14:paraId="7F8F9C4E" w14:textId="1988DB33" w:rsidR="00D76D03" w:rsidRPr="00F24E56" w:rsidRDefault="00D76D03" w:rsidP="00D76D03">
            <w:pPr>
              <w:spacing w:after="0" w:line="240" w:lineRule="auto"/>
              <w:jc w:val="right"/>
              <w:rPr>
                <w:rFonts w:ascii="Times New Roman" w:eastAsia="Times New Roman" w:hAnsi="Times New Roman"/>
                <w:sz w:val="20"/>
                <w:szCs w:val="20"/>
              </w:rPr>
            </w:pPr>
            <w:r>
              <w:rPr>
                <w:rFonts w:ascii="Times New Roman" w:eastAsia="Times New Roman" w:hAnsi="Times New Roman"/>
                <w:sz w:val="21"/>
                <w:szCs w:val="21"/>
              </w:rPr>
              <w:t>25,880,000</w:t>
            </w:r>
          </w:p>
        </w:tc>
      </w:tr>
    </w:tbl>
    <w:p w14:paraId="38CFDD0D" w14:textId="77777777" w:rsidR="00F7535F" w:rsidRPr="00F24E56" w:rsidRDefault="00F7535F" w:rsidP="00F7535F">
      <w:pPr>
        <w:spacing w:after="0" w:line="240" w:lineRule="auto"/>
        <w:ind w:left="270"/>
        <w:rPr>
          <w:rFonts w:ascii="Times New Roman" w:eastAsia="Times New Roman" w:hAnsi="Times New Roman"/>
          <w:b/>
          <w:smallCaps/>
        </w:rPr>
      </w:pPr>
    </w:p>
    <w:p w14:paraId="2E43D606" w14:textId="52C23544" w:rsidR="00591870" w:rsidRPr="00F24E56" w:rsidRDefault="00F7535F" w:rsidP="003249E5">
      <w:pPr>
        <w:numPr>
          <w:ilvl w:val="0"/>
          <w:numId w:val="1"/>
        </w:numPr>
        <w:tabs>
          <w:tab w:val="clear" w:pos="360"/>
          <w:tab w:val="num" w:pos="270"/>
        </w:tabs>
        <w:spacing w:after="0" w:line="240" w:lineRule="auto"/>
        <w:ind w:left="270"/>
        <w:rPr>
          <w:rFonts w:ascii="Times New Roman" w:eastAsia="Times New Roman" w:hAnsi="Times New Roman"/>
          <w:b/>
          <w:smallCaps/>
        </w:rPr>
      </w:pPr>
      <w:r w:rsidRPr="00F24E56">
        <w:rPr>
          <w:rFonts w:ascii="Times New Roman" w:eastAsia="Times New Roman" w:hAnsi="Times New Roman"/>
          <w:b/>
          <w:bCs/>
          <w:smallCaps/>
        </w:rPr>
        <w:t>T</w:t>
      </w:r>
      <w:r w:rsidR="00591870" w:rsidRPr="00F24E56">
        <w:rPr>
          <w:rFonts w:ascii="Times New Roman" w:eastAsia="Times New Roman" w:hAnsi="Times New Roman"/>
          <w:b/>
          <w:bCs/>
          <w:smallCaps/>
        </w:rPr>
        <w:t>rust fund Resources R</w:t>
      </w:r>
      <w:r w:rsidR="008074DB" w:rsidRPr="00F24E56">
        <w:rPr>
          <w:rFonts w:ascii="Times New Roman" w:eastAsia="Times New Roman" w:hAnsi="Times New Roman"/>
          <w:b/>
          <w:bCs/>
          <w:smallCaps/>
        </w:rPr>
        <w:t xml:space="preserve">equested by agency, Focal Area </w:t>
      </w:r>
      <w:r w:rsidR="00591870" w:rsidRPr="00F24E56">
        <w:rPr>
          <w:rFonts w:ascii="Times New Roman" w:eastAsia="Times New Roman" w:hAnsi="Times New Roman"/>
          <w:b/>
          <w:bCs/>
          <w:smallCaps/>
        </w:rPr>
        <w:t>and country</w:t>
      </w:r>
      <w:r w:rsidR="00591870" w:rsidRPr="00F24E56">
        <w:rPr>
          <w:rFonts w:ascii="Times New Roman" w:eastAsia="Times New Roman" w:hAnsi="Times New Roman"/>
          <w:bCs/>
          <w:smallCaps/>
          <w:vertAlign w:val="superscript"/>
        </w:rPr>
        <w:t>1</w:t>
      </w:r>
      <w:r w:rsidR="008074DB" w:rsidRPr="00F24E56">
        <w:rPr>
          <w:rFonts w:ascii="Times New Roman" w:eastAsia="Times New Roman" w:hAnsi="Times New Roman"/>
          <w:bCs/>
          <w:smallCaps/>
        </w:rPr>
        <w:t>: N.A.</w:t>
      </w:r>
    </w:p>
    <w:p w14:paraId="7B7669DC" w14:textId="0659091A" w:rsidR="00591870" w:rsidRPr="00F24E56" w:rsidRDefault="00591870" w:rsidP="003249E5">
      <w:pPr>
        <w:spacing w:after="0" w:line="240" w:lineRule="auto"/>
        <w:ind w:left="-90"/>
        <w:rPr>
          <w:rFonts w:ascii="Times New Roman" w:eastAsia="Times New Roman" w:hAnsi="Times New Roman"/>
          <w:sz w:val="18"/>
          <w:szCs w:val="18"/>
        </w:rPr>
      </w:pPr>
      <w:r w:rsidRPr="00F24E56">
        <w:rPr>
          <w:rFonts w:ascii="Times New Roman" w:eastAsia="Times New Roman" w:hAnsi="Times New Roman"/>
          <w:bCs/>
          <w:smallCaps/>
          <w:sz w:val="18"/>
          <w:szCs w:val="18"/>
          <w:vertAlign w:val="superscript"/>
        </w:rPr>
        <w:t>1</w:t>
      </w:r>
      <w:r w:rsidRPr="00F24E56">
        <w:rPr>
          <w:rFonts w:ascii="Times New Roman" w:eastAsia="Times New Roman" w:hAnsi="Times New Roman"/>
          <w:sz w:val="18"/>
          <w:szCs w:val="18"/>
        </w:rPr>
        <w:t>In case of a single focal area, single country, single GEF Agency project, and single trust fund project, no need to provide information for this</w:t>
      </w:r>
      <w:r w:rsidR="00F7535F" w:rsidRPr="00F24E56">
        <w:rPr>
          <w:rFonts w:ascii="Times New Roman" w:eastAsia="Times New Roman" w:hAnsi="Times New Roman"/>
          <w:sz w:val="18"/>
          <w:szCs w:val="18"/>
        </w:rPr>
        <w:t xml:space="preserve"> </w:t>
      </w:r>
      <w:r w:rsidRPr="00F24E56">
        <w:rPr>
          <w:rFonts w:ascii="Times New Roman" w:eastAsia="Times New Roman" w:hAnsi="Times New Roman"/>
          <w:sz w:val="18"/>
          <w:szCs w:val="18"/>
        </w:rPr>
        <w:t xml:space="preserve">table.  PMC amount from Table B should be included proportionately to the focal area amount in this table. </w:t>
      </w:r>
    </w:p>
    <w:p w14:paraId="08C81A48" w14:textId="77777777" w:rsidR="00591870" w:rsidRPr="00F24E56" w:rsidRDefault="00591870" w:rsidP="003249E5">
      <w:pPr>
        <w:spacing w:after="0" w:line="240" w:lineRule="auto"/>
        <w:ind w:left="-90"/>
        <w:rPr>
          <w:rFonts w:ascii="Times New Roman" w:eastAsia="Times New Roman" w:hAnsi="Times New Roman"/>
          <w:bCs/>
          <w:sz w:val="18"/>
          <w:szCs w:val="18"/>
        </w:rPr>
      </w:pPr>
      <w:r w:rsidRPr="00F24E56">
        <w:rPr>
          <w:rFonts w:ascii="Times New Roman" w:eastAsia="Times New Roman" w:hAnsi="Times New Roman"/>
          <w:bCs/>
          <w:smallCaps/>
          <w:sz w:val="18"/>
          <w:szCs w:val="18"/>
          <w:vertAlign w:val="superscript"/>
        </w:rPr>
        <w:t xml:space="preserve">2   </w:t>
      </w:r>
      <w:r w:rsidRPr="00F24E56">
        <w:rPr>
          <w:rFonts w:ascii="Times New Roman" w:eastAsia="Times New Roman" w:hAnsi="Times New Roman"/>
          <w:bCs/>
          <w:sz w:val="18"/>
          <w:szCs w:val="18"/>
        </w:rPr>
        <w:t>Indicate fees related to this project.</w:t>
      </w:r>
    </w:p>
    <w:p w14:paraId="20BEDF6C" w14:textId="77777777" w:rsidR="00F7535F" w:rsidRPr="00F24E56" w:rsidRDefault="00F7535F" w:rsidP="003249E5">
      <w:pPr>
        <w:spacing w:after="0" w:line="240" w:lineRule="auto"/>
        <w:ind w:left="-90"/>
        <w:rPr>
          <w:rFonts w:ascii="Times New Roman" w:eastAsia="Times New Roman" w:hAnsi="Times New Roman"/>
          <w:bCs/>
          <w:sz w:val="18"/>
          <w:szCs w:val="18"/>
        </w:rPr>
      </w:pPr>
    </w:p>
    <w:p w14:paraId="7FA4EB48" w14:textId="77777777" w:rsidR="00591870" w:rsidRPr="00F24E56" w:rsidRDefault="00591870" w:rsidP="00F7535F">
      <w:pPr>
        <w:numPr>
          <w:ilvl w:val="0"/>
          <w:numId w:val="1"/>
        </w:numPr>
        <w:tabs>
          <w:tab w:val="clear" w:pos="360"/>
          <w:tab w:val="num" w:pos="270"/>
        </w:tabs>
        <w:spacing w:after="0" w:line="240" w:lineRule="auto"/>
        <w:ind w:left="270"/>
        <w:rPr>
          <w:rFonts w:ascii="Times New Roman" w:eastAsia="Times New Roman" w:hAnsi="Times New Roman"/>
          <w:b/>
          <w:smallCaps/>
        </w:rPr>
      </w:pPr>
      <w:r w:rsidRPr="00F24E56">
        <w:rPr>
          <w:rFonts w:ascii="Times New Roman" w:eastAsia="Times New Roman" w:hAnsi="Times New Roman"/>
          <w:b/>
          <w:bCs/>
          <w:smallCaps/>
        </w:rPr>
        <w:t>Consultants working for technical assistance components:</w:t>
      </w:r>
    </w:p>
    <w:p w14:paraId="558DF5D2" w14:textId="77777777" w:rsidR="00F7535F" w:rsidRPr="00F24E56" w:rsidRDefault="00F7535F" w:rsidP="00F7535F">
      <w:pPr>
        <w:spacing w:after="0" w:line="240" w:lineRule="auto"/>
        <w:ind w:left="270"/>
        <w:rPr>
          <w:rFonts w:ascii="Times New Roman" w:eastAsia="Times New Roman" w:hAnsi="Times New Roman"/>
          <w:b/>
          <w:smallCaps/>
        </w:rPr>
      </w:pPr>
    </w:p>
    <w:tbl>
      <w:tblPr>
        <w:tblW w:w="499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12"/>
        <w:gridCol w:w="2100"/>
        <w:gridCol w:w="2176"/>
        <w:gridCol w:w="2253"/>
      </w:tblGrid>
      <w:tr w:rsidR="00F51DEB" w:rsidRPr="00F24E56" w14:paraId="3240074D" w14:textId="77777777" w:rsidTr="00F51DEB">
        <w:tc>
          <w:tcPr>
            <w:tcW w:w="1505" w:type="pct"/>
            <w:tcBorders>
              <w:bottom w:val="double" w:sz="4" w:space="0" w:color="auto"/>
            </w:tcBorders>
            <w:shd w:val="clear" w:color="auto" w:fill="auto"/>
            <w:vAlign w:val="center"/>
          </w:tcPr>
          <w:p w14:paraId="74E33305" w14:textId="77777777" w:rsidR="00F51DEB" w:rsidRPr="00F24E56" w:rsidRDefault="00F51DEB" w:rsidP="003249E5">
            <w:pPr>
              <w:keepNext/>
              <w:spacing w:after="0" w:line="240" w:lineRule="auto"/>
              <w:jc w:val="center"/>
              <w:outlineLvl w:val="2"/>
              <w:rPr>
                <w:rFonts w:ascii="Times New Roman" w:eastAsia="Times New Roman" w:hAnsi="Times New Roman"/>
                <w:b/>
                <w:bCs/>
                <w:iCs/>
              </w:rPr>
            </w:pPr>
            <w:r w:rsidRPr="00F24E56">
              <w:rPr>
                <w:rFonts w:ascii="Times New Roman" w:eastAsia="Times New Roman" w:hAnsi="Times New Roman"/>
                <w:b/>
                <w:bCs/>
                <w:iCs/>
              </w:rPr>
              <w:lastRenderedPageBreak/>
              <w:t>Component</w:t>
            </w:r>
          </w:p>
        </w:tc>
        <w:tc>
          <w:tcPr>
            <w:tcW w:w="1124" w:type="pct"/>
            <w:tcBorders>
              <w:bottom w:val="double" w:sz="4" w:space="0" w:color="auto"/>
            </w:tcBorders>
            <w:shd w:val="clear" w:color="auto" w:fill="auto"/>
            <w:vAlign w:val="center"/>
          </w:tcPr>
          <w:p w14:paraId="4B294F69" w14:textId="77777777" w:rsidR="00F51DEB" w:rsidRPr="00F24E56" w:rsidRDefault="00F51DEB" w:rsidP="003249E5">
            <w:pPr>
              <w:keepNext/>
              <w:spacing w:after="0" w:line="240" w:lineRule="auto"/>
              <w:jc w:val="center"/>
              <w:outlineLvl w:val="2"/>
              <w:rPr>
                <w:rFonts w:ascii="Times New Roman" w:eastAsia="Times New Roman" w:hAnsi="Times New Roman"/>
                <w:b/>
                <w:bCs/>
                <w:iCs/>
              </w:rPr>
            </w:pPr>
            <w:r w:rsidRPr="00F24E56">
              <w:rPr>
                <w:rFonts w:ascii="Times New Roman" w:eastAsia="Times New Roman" w:hAnsi="Times New Roman"/>
                <w:b/>
                <w:bCs/>
                <w:iCs/>
              </w:rPr>
              <w:t>Grant Amount</w:t>
            </w:r>
            <w:r w:rsidRPr="00F24E56">
              <w:rPr>
                <w:rFonts w:ascii="Times New Roman" w:eastAsia="Times New Roman" w:hAnsi="Times New Roman"/>
                <w:b/>
                <w:bCs/>
                <w:iCs/>
              </w:rPr>
              <w:br/>
              <w:t>($)</w:t>
            </w:r>
          </w:p>
        </w:tc>
        <w:tc>
          <w:tcPr>
            <w:tcW w:w="1165" w:type="pct"/>
            <w:tcBorders>
              <w:bottom w:val="double" w:sz="4" w:space="0" w:color="auto"/>
            </w:tcBorders>
            <w:shd w:val="clear" w:color="auto" w:fill="auto"/>
            <w:vAlign w:val="center"/>
          </w:tcPr>
          <w:p w14:paraId="0AD84E15" w14:textId="77777777" w:rsidR="00F51DEB" w:rsidRPr="00F24E56" w:rsidRDefault="00F51DEB" w:rsidP="003249E5">
            <w:pPr>
              <w:keepNext/>
              <w:spacing w:after="0" w:line="240" w:lineRule="auto"/>
              <w:jc w:val="center"/>
              <w:outlineLvl w:val="2"/>
              <w:rPr>
                <w:rFonts w:ascii="Times New Roman" w:eastAsia="Times New Roman" w:hAnsi="Times New Roman"/>
                <w:b/>
                <w:bCs/>
                <w:iCs/>
              </w:rPr>
            </w:pPr>
            <w:r w:rsidRPr="00F24E56">
              <w:rPr>
                <w:rFonts w:ascii="Times New Roman" w:eastAsia="Times New Roman" w:hAnsi="Times New Roman"/>
                <w:b/>
                <w:bCs/>
                <w:iCs/>
              </w:rPr>
              <w:t>Co</w:t>
            </w:r>
            <w:r w:rsidR="008074DB" w:rsidRPr="00F24E56">
              <w:rPr>
                <w:rFonts w:ascii="Times New Roman" w:eastAsia="Times New Roman" w:hAnsi="Times New Roman"/>
                <w:b/>
                <w:bCs/>
                <w:iCs/>
              </w:rPr>
              <w:t>-</w:t>
            </w:r>
            <w:r w:rsidRPr="00F24E56">
              <w:rPr>
                <w:rFonts w:ascii="Times New Roman" w:eastAsia="Times New Roman" w:hAnsi="Times New Roman"/>
                <w:b/>
                <w:bCs/>
                <w:iCs/>
              </w:rPr>
              <w:t>financing</w:t>
            </w:r>
            <w:r w:rsidRPr="00F24E56">
              <w:rPr>
                <w:rFonts w:ascii="Times New Roman" w:eastAsia="Times New Roman" w:hAnsi="Times New Roman"/>
                <w:b/>
                <w:bCs/>
                <w:iCs/>
              </w:rPr>
              <w:br/>
              <w:t xml:space="preserve"> ($)</w:t>
            </w:r>
          </w:p>
        </w:tc>
        <w:tc>
          <w:tcPr>
            <w:tcW w:w="1206" w:type="pct"/>
            <w:tcBorders>
              <w:bottom w:val="double" w:sz="4" w:space="0" w:color="auto"/>
            </w:tcBorders>
            <w:shd w:val="clear" w:color="auto" w:fill="auto"/>
            <w:vAlign w:val="center"/>
          </w:tcPr>
          <w:p w14:paraId="2738346D" w14:textId="77777777" w:rsidR="00F51DEB" w:rsidRPr="00F24E56" w:rsidRDefault="00F51DEB" w:rsidP="003249E5">
            <w:pPr>
              <w:keepNext/>
              <w:spacing w:after="0" w:line="240" w:lineRule="auto"/>
              <w:jc w:val="center"/>
              <w:outlineLvl w:val="2"/>
              <w:rPr>
                <w:rFonts w:ascii="Times New Roman" w:eastAsia="Times New Roman" w:hAnsi="Times New Roman"/>
                <w:b/>
                <w:bCs/>
                <w:iCs/>
              </w:rPr>
            </w:pPr>
            <w:r w:rsidRPr="00F24E56">
              <w:rPr>
                <w:rFonts w:ascii="Times New Roman" w:eastAsia="Times New Roman" w:hAnsi="Times New Roman"/>
                <w:b/>
                <w:bCs/>
                <w:iCs/>
              </w:rPr>
              <w:t>Project Total</w:t>
            </w:r>
            <w:r w:rsidRPr="00F24E56">
              <w:rPr>
                <w:rFonts w:ascii="Times New Roman" w:eastAsia="Times New Roman" w:hAnsi="Times New Roman"/>
                <w:b/>
                <w:bCs/>
                <w:iCs/>
              </w:rPr>
              <w:br/>
              <w:t xml:space="preserve"> ($)</w:t>
            </w:r>
          </w:p>
        </w:tc>
      </w:tr>
      <w:tr w:rsidR="00F51DEB" w:rsidRPr="00F24E56" w14:paraId="465DE85A" w14:textId="77777777" w:rsidTr="00F51DEB">
        <w:tc>
          <w:tcPr>
            <w:tcW w:w="1505" w:type="pct"/>
            <w:shd w:val="clear" w:color="auto" w:fill="auto"/>
          </w:tcPr>
          <w:p w14:paraId="5D64D64F" w14:textId="77777777" w:rsidR="00F51DEB" w:rsidRPr="00F24E56" w:rsidRDefault="00F51DEB" w:rsidP="003249E5">
            <w:pPr>
              <w:keepNext/>
              <w:spacing w:after="0" w:line="240" w:lineRule="auto"/>
              <w:outlineLvl w:val="2"/>
              <w:rPr>
                <w:rFonts w:ascii="Times New Roman" w:eastAsia="Times New Roman" w:hAnsi="Times New Roman"/>
              </w:rPr>
            </w:pPr>
            <w:r w:rsidRPr="00F24E56">
              <w:rPr>
                <w:rFonts w:ascii="Times New Roman" w:eastAsia="Times New Roman" w:hAnsi="Times New Roman"/>
              </w:rPr>
              <w:t>International Consultants</w:t>
            </w:r>
          </w:p>
        </w:tc>
        <w:tc>
          <w:tcPr>
            <w:tcW w:w="1124" w:type="pct"/>
            <w:shd w:val="clear" w:color="auto" w:fill="auto"/>
          </w:tcPr>
          <w:p w14:paraId="007E7D87" w14:textId="2FCA18DB" w:rsidR="00F51DEB" w:rsidRPr="00F24E56" w:rsidRDefault="00D76D03" w:rsidP="00C05924">
            <w:pPr>
              <w:spacing w:after="0" w:line="240" w:lineRule="auto"/>
              <w:jc w:val="right"/>
              <w:rPr>
                <w:rFonts w:ascii="Times New Roman" w:eastAsia="Times New Roman" w:hAnsi="Times New Roman"/>
                <w:highlight w:val="yellow"/>
              </w:rPr>
            </w:pPr>
            <w:r>
              <w:rPr>
                <w:rFonts w:ascii="Times New Roman" w:eastAsia="Times New Roman" w:hAnsi="Times New Roman"/>
              </w:rPr>
              <w:t>25</w:t>
            </w:r>
            <w:r w:rsidR="00C05924">
              <w:rPr>
                <w:rFonts w:ascii="Times New Roman" w:eastAsia="Times New Roman" w:hAnsi="Times New Roman"/>
              </w:rPr>
              <w:t>0</w:t>
            </w:r>
            <w:r>
              <w:rPr>
                <w:rFonts w:ascii="Times New Roman" w:eastAsia="Times New Roman" w:hAnsi="Times New Roman"/>
              </w:rPr>
              <w:t>,000</w:t>
            </w:r>
          </w:p>
        </w:tc>
        <w:tc>
          <w:tcPr>
            <w:tcW w:w="1165" w:type="pct"/>
            <w:shd w:val="clear" w:color="auto" w:fill="auto"/>
          </w:tcPr>
          <w:p w14:paraId="0FA25BF1" w14:textId="03139CEC" w:rsidR="00F51DEB" w:rsidRPr="00F24E56" w:rsidRDefault="00D76D03" w:rsidP="003249E5">
            <w:pPr>
              <w:spacing w:after="0" w:line="240" w:lineRule="auto"/>
              <w:jc w:val="right"/>
              <w:rPr>
                <w:rFonts w:ascii="Times New Roman" w:eastAsia="Times New Roman" w:hAnsi="Times New Roman"/>
                <w:highlight w:val="yellow"/>
              </w:rPr>
            </w:pPr>
            <w:r>
              <w:rPr>
                <w:rFonts w:ascii="Times New Roman" w:eastAsia="Times New Roman" w:hAnsi="Times New Roman"/>
              </w:rPr>
              <w:t>400,000</w:t>
            </w:r>
          </w:p>
        </w:tc>
        <w:tc>
          <w:tcPr>
            <w:tcW w:w="1206" w:type="pct"/>
            <w:shd w:val="clear" w:color="auto" w:fill="auto"/>
          </w:tcPr>
          <w:p w14:paraId="62ADF35B" w14:textId="772865DE" w:rsidR="00F51DEB" w:rsidRPr="00F24E56" w:rsidRDefault="00D76D03" w:rsidP="00C05924">
            <w:pPr>
              <w:spacing w:after="0" w:line="240" w:lineRule="auto"/>
              <w:jc w:val="right"/>
              <w:rPr>
                <w:rFonts w:ascii="Times New Roman" w:eastAsia="Times New Roman" w:hAnsi="Times New Roman"/>
                <w:highlight w:val="yellow"/>
              </w:rPr>
            </w:pPr>
            <w:r>
              <w:rPr>
                <w:rFonts w:ascii="Times New Roman" w:eastAsia="Times New Roman" w:hAnsi="Times New Roman"/>
              </w:rPr>
              <w:t>65</w:t>
            </w:r>
            <w:r w:rsidR="00C05924">
              <w:rPr>
                <w:rFonts w:ascii="Times New Roman" w:eastAsia="Times New Roman" w:hAnsi="Times New Roman"/>
              </w:rPr>
              <w:t>0</w:t>
            </w:r>
            <w:r>
              <w:rPr>
                <w:rFonts w:ascii="Times New Roman" w:eastAsia="Times New Roman" w:hAnsi="Times New Roman"/>
              </w:rPr>
              <w:t>,000</w:t>
            </w:r>
          </w:p>
        </w:tc>
      </w:tr>
      <w:tr w:rsidR="00F51DEB" w:rsidRPr="00F24E56" w14:paraId="7D60F33B" w14:textId="77777777" w:rsidTr="00F51DEB">
        <w:tc>
          <w:tcPr>
            <w:tcW w:w="1505" w:type="pct"/>
            <w:shd w:val="clear" w:color="auto" w:fill="auto"/>
          </w:tcPr>
          <w:p w14:paraId="1BA79146" w14:textId="77777777" w:rsidR="00F51DEB" w:rsidRPr="00F24E56" w:rsidRDefault="00F51DEB" w:rsidP="003249E5">
            <w:pPr>
              <w:keepNext/>
              <w:spacing w:after="0" w:line="240" w:lineRule="auto"/>
              <w:outlineLvl w:val="2"/>
              <w:rPr>
                <w:rFonts w:ascii="Times New Roman" w:eastAsia="Times New Roman" w:hAnsi="Times New Roman"/>
              </w:rPr>
            </w:pPr>
            <w:r w:rsidRPr="00F24E56">
              <w:rPr>
                <w:rFonts w:ascii="Times New Roman" w:eastAsia="Times New Roman" w:hAnsi="Times New Roman"/>
              </w:rPr>
              <w:t>National/Local Consultants</w:t>
            </w:r>
          </w:p>
        </w:tc>
        <w:tc>
          <w:tcPr>
            <w:tcW w:w="1124" w:type="pct"/>
            <w:shd w:val="clear" w:color="auto" w:fill="auto"/>
          </w:tcPr>
          <w:p w14:paraId="067CF656" w14:textId="63D8ED75" w:rsidR="00F51DEB" w:rsidRPr="00F24E56" w:rsidRDefault="00C05924" w:rsidP="005D5ADB">
            <w:pPr>
              <w:spacing w:after="0" w:line="240" w:lineRule="auto"/>
              <w:jc w:val="right"/>
              <w:rPr>
                <w:rFonts w:ascii="Times New Roman" w:eastAsia="Times New Roman" w:hAnsi="Times New Roman"/>
              </w:rPr>
            </w:pPr>
            <w:r>
              <w:rPr>
                <w:rFonts w:ascii="Times New Roman" w:eastAsia="Times New Roman" w:hAnsi="Times New Roman"/>
              </w:rPr>
              <w:t>164</w:t>
            </w:r>
            <w:r w:rsidR="00D76D03">
              <w:rPr>
                <w:rFonts w:ascii="Times New Roman" w:eastAsia="Times New Roman" w:hAnsi="Times New Roman"/>
              </w:rPr>
              <w:t>,000</w:t>
            </w:r>
          </w:p>
        </w:tc>
        <w:tc>
          <w:tcPr>
            <w:tcW w:w="1165" w:type="pct"/>
            <w:shd w:val="clear" w:color="auto" w:fill="auto"/>
          </w:tcPr>
          <w:p w14:paraId="0302F4CC" w14:textId="18048E03" w:rsidR="00F51DEB" w:rsidRPr="00F24E56" w:rsidRDefault="00D76D03" w:rsidP="003249E5">
            <w:pPr>
              <w:spacing w:after="0" w:line="240" w:lineRule="auto"/>
              <w:jc w:val="right"/>
              <w:rPr>
                <w:rFonts w:ascii="Times New Roman" w:eastAsia="Times New Roman" w:hAnsi="Times New Roman"/>
              </w:rPr>
            </w:pPr>
            <w:r>
              <w:rPr>
                <w:rFonts w:ascii="Times New Roman" w:eastAsia="Times New Roman" w:hAnsi="Times New Roman"/>
              </w:rPr>
              <w:t>480,000</w:t>
            </w:r>
          </w:p>
        </w:tc>
        <w:tc>
          <w:tcPr>
            <w:tcW w:w="1206" w:type="pct"/>
            <w:shd w:val="clear" w:color="auto" w:fill="auto"/>
          </w:tcPr>
          <w:p w14:paraId="2375E863" w14:textId="210DAC0A" w:rsidR="00F51DEB" w:rsidRPr="00F24E56" w:rsidRDefault="00C05924" w:rsidP="00CC514F">
            <w:pPr>
              <w:spacing w:after="0" w:line="240" w:lineRule="auto"/>
              <w:jc w:val="right"/>
              <w:rPr>
                <w:rFonts w:ascii="Times New Roman" w:eastAsia="Times New Roman" w:hAnsi="Times New Roman"/>
                <w:highlight w:val="yellow"/>
              </w:rPr>
            </w:pPr>
            <w:r>
              <w:rPr>
                <w:rFonts w:ascii="Times New Roman" w:eastAsia="Times New Roman" w:hAnsi="Times New Roman"/>
              </w:rPr>
              <w:t>644</w:t>
            </w:r>
            <w:r w:rsidR="00D76D03">
              <w:rPr>
                <w:rFonts w:ascii="Times New Roman" w:eastAsia="Times New Roman" w:hAnsi="Times New Roman"/>
              </w:rPr>
              <w:t>,000</w:t>
            </w:r>
          </w:p>
        </w:tc>
      </w:tr>
    </w:tbl>
    <w:p w14:paraId="0B602A67" w14:textId="2B151C40" w:rsidR="00591870" w:rsidRPr="00F24E56" w:rsidRDefault="00591870" w:rsidP="003249E5">
      <w:pPr>
        <w:spacing w:after="0" w:line="240" w:lineRule="auto"/>
        <w:rPr>
          <w:rFonts w:ascii="Times New Roman" w:eastAsia="Times New Roman" w:hAnsi="Times New Roman"/>
          <w:sz w:val="24"/>
          <w:szCs w:val="24"/>
        </w:rPr>
      </w:pPr>
    </w:p>
    <w:p w14:paraId="03477096" w14:textId="77777777" w:rsidR="00591870" w:rsidRPr="00F24E56" w:rsidRDefault="00591870" w:rsidP="009D3C7A">
      <w:pPr>
        <w:numPr>
          <w:ilvl w:val="0"/>
          <w:numId w:val="4"/>
        </w:numPr>
        <w:spacing w:after="0" w:line="240" w:lineRule="auto"/>
        <w:ind w:left="270"/>
        <w:rPr>
          <w:rFonts w:ascii="Times New Roman" w:eastAsia="Times New Roman" w:hAnsi="Times New Roman"/>
          <w:b/>
          <w:smallCaps/>
        </w:rPr>
      </w:pPr>
      <w:r w:rsidRPr="00F24E56">
        <w:rPr>
          <w:rFonts w:ascii="Times New Roman" w:eastAsia="Times New Roman" w:hAnsi="Times New Roman"/>
          <w:b/>
          <w:smallCaps/>
        </w:rPr>
        <w:t>Does the project include a “non-grant” instrument?</w:t>
      </w:r>
      <w:r w:rsidRPr="00F24E56">
        <w:rPr>
          <w:rFonts w:ascii="Times New Roman" w:eastAsia="Times New Roman" w:hAnsi="Times New Roman"/>
        </w:rPr>
        <w:t xml:space="preserve">    </w:t>
      </w:r>
      <w:bookmarkStart w:id="28" w:name="NonGrantIns"/>
      <w:r w:rsidR="00C62663" w:rsidRPr="00F24E56">
        <w:rPr>
          <w:rFonts w:ascii="Times New Roman" w:eastAsia="Times New Roman" w:hAnsi="Times New Roman"/>
        </w:rPr>
        <w:fldChar w:fldCharType="begin">
          <w:ffData>
            <w:name w:val="NonGrantIns"/>
            <w:enabled/>
            <w:calcOnExit w:val="0"/>
            <w:ddList>
              <w:result w:val="2"/>
              <w:listEntry w:val="(Select)"/>
              <w:listEntry w:val="Yes"/>
              <w:listEntry w:val="No"/>
            </w:ddList>
          </w:ffData>
        </w:fldChar>
      </w:r>
      <w:r w:rsidRPr="00F24E56">
        <w:rPr>
          <w:rFonts w:ascii="Times New Roman" w:eastAsia="Times New Roman" w:hAnsi="Times New Roman"/>
        </w:rPr>
        <w:instrText xml:space="preserve"> FORMDROPDOWN </w:instrText>
      </w:r>
      <w:r w:rsidR="008A2D25">
        <w:rPr>
          <w:rFonts w:ascii="Times New Roman" w:eastAsia="Times New Roman" w:hAnsi="Times New Roman"/>
        </w:rPr>
      </w:r>
      <w:r w:rsidR="008A2D25">
        <w:rPr>
          <w:rFonts w:ascii="Times New Roman" w:eastAsia="Times New Roman" w:hAnsi="Times New Roman"/>
        </w:rPr>
        <w:fldChar w:fldCharType="separate"/>
      </w:r>
      <w:r w:rsidR="00C62663" w:rsidRPr="00F24E56">
        <w:rPr>
          <w:rFonts w:ascii="Times New Roman" w:eastAsia="Times New Roman" w:hAnsi="Times New Roman"/>
        </w:rPr>
        <w:fldChar w:fldCharType="end"/>
      </w:r>
      <w:bookmarkEnd w:id="28"/>
      <w:r w:rsidRPr="00F24E56">
        <w:rPr>
          <w:rFonts w:ascii="Times New Roman" w:eastAsia="Times New Roman" w:hAnsi="Times New Roman"/>
        </w:rPr>
        <w:t xml:space="preserve">                  </w:t>
      </w:r>
    </w:p>
    <w:p w14:paraId="66B6E2B0" w14:textId="0B3ABD33" w:rsidR="00591870" w:rsidRPr="00F24E56" w:rsidRDefault="00591870" w:rsidP="003249E5">
      <w:pPr>
        <w:tabs>
          <w:tab w:val="num" w:pos="360"/>
        </w:tabs>
        <w:spacing w:after="0" w:line="240" w:lineRule="auto"/>
        <w:rPr>
          <w:rFonts w:ascii="Times New Roman" w:eastAsia="Times New Roman" w:hAnsi="Times New Roman"/>
          <w:b/>
          <w:smallCaps/>
          <w:highlight w:val="yellow"/>
        </w:rPr>
      </w:pPr>
      <w:r w:rsidRPr="00F24E56">
        <w:rPr>
          <w:rFonts w:ascii="Times New Roman" w:eastAsia="Times New Roman" w:hAnsi="Times New Roman"/>
        </w:rPr>
        <w:t xml:space="preserve">     (If non-grant instruments are used, provide in Annex D an indicative calendar of expected reflows to your Agency and to the GEF/LDCF/SCCF/NPIF Trust Fund).</w:t>
      </w:r>
      <w:r w:rsidRPr="00F24E56">
        <w:rPr>
          <w:rFonts w:ascii="Times New Roman" w:eastAsia="Times New Roman" w:hAnsi="Times New Roman"/>
          <w:b/>
          <w:smallCaps/>
        </w:rPr>
        <w:t xml:space="preserve">   </w:t>
      </w:r>
      <w:r w:rsidRPr="00F24E56">
        <w:rPr>
          <w:rFonts w:ascii="Times New Roman" w:eastAsia="Times New Roman" w:hAnsi="Times New Roman"/>
          <w:b/>
          <w:smallCaps/>
          <w:highlight w:val="yellow"/>
        </w:rPr>
        <w:t xml:space="preserve">    </w:t>
      </w:r>
    </w:p>
    <w:tbl>
      <w:tblPr>
        <w:tblW w:w="0" w:type="auto"/>
        <w:tblLook w:val="04A0" w:firstRow="1" w:lastRow="0" w:firstColumn="1" w:lastColumn="0" w:noHBand="0" w:noVBand="1"/>
      </w:tblPr>
      <w:tblGrid>
        <w:gridCol w:w="9360"/>
      </w:tblGrid>
      <w:tr w:rsidR="00591870" w:rsidRPr="00F24E56" w14:paraId="14A512B6" w14:textId="77777777" w:rsidTr="00591870">
        <w:tc>
          <w:tcPr>
            <w:tcW w:w="10836" w:type="dxa"/>
          </w:tcPr>
          <w:p w14:paraId="677900C7" w14:textId="77777777" w:rsidR="00591870" w:rsidRDefault="00591870" w:rsidP="003249E5">
            <w:pPr>
              <w:tabs>
                <w:tab w:val="num" w:pos="360"/>
              </w:tabs>
              <w:spacing w:after="0" w:line="240" w:lineRule="auto"/>
              <w:rPr>
                <w:rFonts w:ascii="Times New Roman" w:eastAsia="Times New Roman" w:hAnsi="Times New Roman"/>
                <w:b/>
                <w:caps/>
                <w:u w:val="single"/>
              </w:rPr>
            </w:pPr>
          </w:p>
          <w:p w14:paraId="637FD5FC" w14:textId="77777777" w:rsidR="00660E54" w:rsidRPr="00F24E56" w:rsidRDefault="00660E54" w:rsidP="003249E5">
            <w:pPr>
              <w:tabs>
                <w:tab w:val="num" w:pos="360"/>
              </w:tabs>
              <w:spacing w:after="0" w:line="240" w:lineRule="auto"/>
              <w:rPr>
                <w:rFonts w:ascii="Times New Roman" w:eastAsia="Times New Roman" w:hAnsi="Times New Roman"/>
                <w:b/>
                <w:caps/>
                <w:u w:val="single"/>
              </w:rPr>
            </w:pPr>
          </w:p>
          <w:p w14:paraId="11235CA0" w14:textId="77777777" w:rsidR="00660E54" w:rsidRPr="00F24E56" w:rsidRDefault="00660E54" w:rsidP="003249E5">
            <w:pPr>
              <w:tabs>
                <w:tab w:val="num" w:pos="360"/>
              </w:tabs>
              <w:spacing w:after="0" w:line="240" w:lineRule="auto"/>
              <w:rPr>
                <w:rFonts w:ascii="Times New Roman" w:eastAsia="Times New Roman" w:hAnsi="Times New Roman"/>
                <w:b/>
                <w:caps/>
                <w:u w:val="single"/>
              </w:rPr>
            </w:pPr>
          </w:p>
        </w:tc>
      </w:tr>
    </w:tbl>
    <w:p w14:paraId="1BCB8685" w14:textId="77777777" w:rsidR="00591870" w:rsidRPr="00F24E56" w:rsidRDefault="00591870" w:rsidP="003249E5">
      <w:pPr>
        <w:tabs>
          <w:tab w:val="num" w:pos="360"/>
          <w:tab w:val="center" w:pos="4320"/>
          <w:tab w:val="right" w:pos="8640"/>
        </w:tabs>
        <w:spacing w:after="0" w:line="240" w:lineRule="auto"/>
        <w:rPr>
          <w:rFonts w:ascii="Times New Roman Bold" w:eastAsia="Times New Roman" w:hAnsi="Times New Roman Bold"/>
          <w:b/>
          <w:caps/>
          <w:color w:val="00B0F0"/>
          <w:u w:val="single"/>
        </w:rPr>
      </w:pPr>
      <w:r w:rsidRPr="00F24E56">
        <w:rPr>
          <w:rFonts w:ascii="Times New Roman Bold" w:eastAsia="Times New Roman" w:hAnsi="Times New Roman Bold"/>
          <w:b/>
          <w:caps/>
          <w:color w:val="00B0F0"/>
          <w:u w:val="single"/>
        </w:rPr>
        <w:t>part ii:  project justification</w:t>
      </w:r>
    </w:p>
    <w:p w14:paraId="69F44AD8" w14:textId="77777777" w:rsidR="00591870" w:rsidRPr="00F24E56" w:rsidRDefault="00591870" w:rsidP="003249E5">
      <w:pPr>
        <w:tabs>
          <w:tab w:val="num" w:pos="360"/>
          <w:tab w:val="center" w:pos="4320"/>
          <w:tab w:val="right" w:pos="8640"/>
        </w:tabs>
        <w:spacing w:after="0" w:line="240" w:lineRule="auto"/>
        <w:rPr>
          <w:rFonts w:ascii="Times New Roman Bold" w:eastAsia="Times New Roman" w:hAnsi="Times New Roman Bold"/>
          <w:b/>
          <w:caps/>
        </w:rPr>
      </w:pPr>
    </w:p>
    <w:p w14:paraId="5BE838F4" w14:textId="77777777" w:rsidR="00591870" w:rsidRPr="00F24E56" w:rsidRDefault="00591870" w:rsidP="003249E5">
      <w:pPr>
        <w:tabs>
          <w:tab w:val="num" w:pos="360"/>
          <w:tab w:val="center" w:pos="4320"/>
          <w:tab w:val="right" w:pos="8640"/>
        </w:tabs>
        <w:spacing w:after="0" w:line="240" w:lineRule="auto"/>
        <w:rPr>
          <w:rFonts w:ascii="Times New Roman Bold" w:eastAsia="Times New Roman" w:hAnsi="Times New Roman Bold"/>
          <w:b/>
          <w:caps/>
        </w:rPr>
      </w:pPr>
      <w:r w:rsidRPr="00F24E56">
        <w:rPr>
          <w:rFonts w:ascii="Times New Roman Bold" w:eastAsia="Times New Roman" w:hAnsi="Times New Roman Bold"/>
          <w:b/>
          <w:caps/>
        </w:rPr>
        <w:t>A. describe any changes in alignment with the project design of the original pif</w:t>
      </w:r>
      <w:r w:rsidRPr="00F24E56">
        <w:rPr>
          <w:rFonts w:ascii="Times New Roman" w:eastAsia="Times New Roman" w:hAnsi="Times New Roman"/>
          <w:b/>
          <w:caps/>
          <w:vertAlign w:val="superscript"/>
        </w:rPr>
        <w:footnoteReference w:id="4"/>
      </w:r>
      <w:r w:rsidRPr="00F24E56">
        <w:rPr>
          <w:rFonts w:ascii="Times New Roman Bold" w:eastAsia="Times New Roman" w:hAnsi="Times New Roman Bold"/>
          <w:b/>
          <w:caps/>
        </w:rPr>
        <w:t xml:space="preserve"> </w:t>
      </w:r>
    </w:p>
    <w:p w14:paraId="76DDC579" w14:textId="77777777" w:rsidR="00591870" w:rsidRPr="00F24E56" w:rsidRDefault="00591870" w:rsidP="003249E5">
      <w:pPr>
        <w:tabs>
          <w:tab w:val="num" w:pos="360"/>
          <w:tab w:val="center" w:pos="4320"/>
          <w:tab w:val="right" w:pos="8640"/>
        </w:tabs>
        <w:spacing w:after="0" w:line="240" w:lineRule="auto"/>
        <w:rPr>
          <w:rFonts w:ascii="Times New Roman Bold" w:eastAsia="Times New Roman" w:hAnsi="Times New Roman Bold"/>
          <w:b/>
          <w:caps/>
        </w:rPr>
      </w:pPr>
    </w:p>
    <w:tbl>
      <w:tblPr>
        <w:tblW w:w="0" w:type="auto"/>
        <w:tblInd w:w="432" w:type="dxa"/>
        <w:tblLook w:val="04A0" w:firstRow="1" w:lastRow="0" w:firstColumn="1" w:lastColumn="0" w:noHBand="0" w:noVBand="1"/>
      </w:tblPr>
      <w:tblGrid>
        <w:gridCol w:w="8928"/>
      </w:tblGrid>
      <w:tr w:rsidR="00591870" w:rsidRPr="00F24E56" w14:paraId="0D475313" w14:textId="77777777" w:rsidTr="009861D0">
        <w:tc>
          <w:tcPr>
            <w:tcW w:w="10260" w:type="dxa"/>
          </w:tcPr>
          <w:p w14:paraId="2C975912" w14:textId="77777777" w:rsidR="00401627" w:rsidRDefault="00591870" w:rsidP="00401627">
            <w:pPr>
              <w:spacing w:after="0" w:line="240" w:lineRule="auto"/>
              <w:ind w:left="432" w:right="26" w:hanging="432"/>
              <w:rPr>
                <w:rFonts w:ascii="Times New Roman" w:eastAsia="Times New Roman" w:hAnsi="Times New Roman"/>
                <w:b/>
              </w:rPr>
            </w:pPr>
            <w:r w:rsidRPr="00F24E56">
              <w:rPr>
                <w:rFonts w:ascii="Times New Roman" w:eastAsia="Times New Roman" w:hAnsi="Times New Roman"/>
                <w:b/>
              </w:rPr>
              <w:t xml:space="preserve">A.1 </w:t>
            </w:r>
            <w:r w:rsidRPr="00F24E56">
              <w:rPr>
                <w:rFonts w:ascii="Times New Roman" w:eastAsia="Times New Roman" w:hAnsi="Times New Roman"/>
                <w:b/>
                <w:u w:val="single"/>
              </w:rPr>
              <w:t>National strategies and plans</w:t>
            </w:r>
            <w:r w:rsidRPr="00F24E56">
              <w:rPr>
                <w:rFonts w:ascii="Times New Roman" w:eastAsia="Times New Roman" w:hAnsi="Times New Roman"/>
                <w:b/>
              </w:rPr>
              <w:t xml:space="preserve"> or reports and assessments under relevant conventions, if applicable, i.e. NAPAS, NAPs, NBSAPs, national communications, TNAs, NCSA, NIPs, PRSPs, NPFE</w:t>
            </w:r>
            <w:r w:rsidR="00401627">
              <w:rPr>
                <w:rFonts w:ascii="Times New Roman" w:eastAsia="Times New Roman" w:hAnsi="Times New Roman"/>
                <w:b/>
              </w:rPr>
              <w:t>, Biennial Update Reports, etc.</w:t>
            </w:r>
          </w:p>
          <w:p w14:paraId="488B3612" w14:textId="77777777" w:rsidR="00401627" w:rsidRDefault="00401627" w:rsidP="00401627">
            <w:pPr>
              <w:spacing w:after="0" w:line="240" w:lineRule="auto"/>
              <w:ind w:left="27" w:right="26"/>
              <w:rPr>
                <w:rFonts w:ascii="Times New Roman" w:hAnsi="Times New Roman"/>
              </w:rPr>
            </w:pPr>
          </w:p>
          <w:p w14:paraId="126D7C54" w14:textId="285A139D" w:rsidR="00F25770" w:rsidRPr="00401627" w:rsidRDefault="00401627" w:rsidP="00401627">
            <w:pPr>
              <w:spacing w:after="0" w:line="240" w:lineRule="auto"/>
              <w:ind w:left="27" w:right="26"/>
              <w:rPr>
                <w:rFonts w:ascii="Times New Roman" w:eastAsia="Times New Roman" w:hAnsi="Times New Roman"/>
                <w:b/>
              </w:rPr>
            </w:pPr>
            <w:r>
              <w:rPr>
                <w:rFonts w:ascii="Times New Roman" w:hAnsi="Times New Roman"/>
              </w:rPr>
              <w:t xml:space="preserve">Refer to </w:t>
            </w:r>
            <w:r w:rsidRPr="00401627">
              <w:rPr>
                <w:rFonts w:ascii="Times New Roman" w:hAnsi="Times New Roman"/>
              </w:rPr>
              <w:t xml:space="preserve">section 2.1 of the </w:t>
            </w:r>
            <w:r>
              <w:rPr>
                <w:rFonts w:ascii="Times New Roman" w:hAnsi="Times New Roman"/>
              </w:rPr>
              <w:t>UNDP-</w:t>
            </w:r>
            <w:r w:rsidRPr="00401627">
              <w:rPr>
                <w:rFonts w:ascii="Times New Roman" w:hAnsi="Times New Roman"/>
              </w:rPr>
              <w:t>GEF Project Document for discussion about project conformity with relevant national strategies and plans</w:t>
            </w:r>
            <w:r>
              <w:rPr>
                <w:rFonts w:ascii="Times New Roman" w:hAnsi="Times New Roman"/>
              </w:rPr>
              <w:t>.</w:t>
            </w:r>
          </w:p>
        </w:tc>
      </w:tr>
    </w:tbl>
    <w:p w14:paraId="6DAC3CB3" w14:textId="77777777" w:rsidR="00660E54" w:rsidRPr="00F24E56" w:rsidRDefault="00660E54" w:rsidP="003249E5">
      <w:pPr>
        <w:spacing w:after="0" w:line="240" w:lineRule="auto"/>
        <w:ind w:left="432" w:right="-869" w:hanging="432"/>
        <w:rPr>
          <w:rFonts w:ascii="Times New Roman" w:eastAsia="Times New Roman" w:hAnsi="Times New Roman"/>
        </w:rPr>
      </w:pPr>
    </w:p>
    <w:p w14:paraId="044AA7FE" w14:textId="77777777" w:rsidR="00591870" w:rsidRPr="00F24E56" w:rsidRDefault="00C0015E" w:rsidP="003249E5">
      <w:pPr>
        <w:spacing w:after="0" w:line="240" w:lineRule="auto"/>
        <w:ind w:left="432" w:right="-869" w:hanging="432"/>
        <w:rPr>
          <w:rFonts w:ascii="Times New Roman" w:eastAsia="Times New Roman" w:hAnsi="Times New Roman"/>
          <w:b/>
        </w:rPr>
      </w:pPr>
      <w:r w:rsidRPr="00F24E56">
        <w:rPr>
          <w:rFonts w:ascii="Times New Roman" w:eastAsia="Times New Roman" w:hAnsi="Times New Roman"/>
        </w:rPr>
        <w:t xml:space="preserve"> </w:t>
      </w:r>
      <w:r w:rsidR="00591870" w:rsidRPr="00F24E56">
        <w:rPr>
          <w:rFonts w:ascii="Times New Roman" w:eastAsia="Times New Roman" w:hAnsi="Times New Roman"/>
          <w:b/>
        </w:rPr>
        <w:t xml:space="preserve">A.2. </w:t>
      </w:r>
      <w:r w:rsidR="00591870" w:rsidRPr="00F24E56">
        <w:rPr>
          <w:rFonts w:ascii="Times New Roman" w:eastAsia="Times New Roman" w:hAnsi="Times New Roman"/>
          <w:b/>
          <w:u w:val="single"/>
        </w:rPr>
        <w:t>GEF</w:t>
      </w:r>
      <w:r w:rsidR="00591870" w:rsidRPr="00F24E56">
        <w:rPr>
          <w:rFonts w:ascii="Times New Roman" w:eastAsia="Times New Roman" w:hAnsi="Times New Roman"/>
          <w:b/>
        </w:rPr>
        <w:t xml:space="preserve"> focal area and/or fund(s) strategies, eligibility criteria and priorities</w:t>
      </w:r>
      <w:r w:rsidR="00BA0BCF" w:rsidRPr="00F24E56">
        <w:rPr>
          <w:rFonts w:ascii="Times New Roman" w:eastAsia="Times New Roman" w:hAnsi="Times New Roman"/>
          <w:b/>
        </w:rPr>
        <w:t>.</w:t>
      </w:r>
      <w:r w:rsidR="00591870" w:rsidRPr="00F24E56">
        <w:rPr>
          <w:rFonts w:ascii="Times New Roman" w:eastAsia="Times New Roman" w:hAnsi="Times New Roman"/>
          <w:b/>
        </w:rPr>
        <w:t xml:space="preserve">  </w:t>
      </w:r>
    </w:p>
    <w:p w14:paraId="03A18CA7" w14:textId="77777777" w:rsidR="00660E54" w:rsidRPr="00F24E56" w:rsidRDefault="00660E54" w:rsidP="003249E5">
      <w:pPr>
        <w:spacing w:after="0" w:line="240" w:lineRule="auto"/>
        <w:ind w:left="426"/>
        <w:jc w:val="both"/>
        <w:rPr>
          <w:rFonts w:ascii="Times New Roman" w:eastAsia="Times New Roman" w:hAnsi="Times New Roman"/>
        </w:rPr>
      </w:pPr>
    </w:p>
    <w:p w14:paraId="3F1B7591" w14:textId="4136DC92" w:rsidR="00592004" w:rsidRPr="00F24E56" w:rsidRDefault="00401627" w:rsidP="003249E5">
      <w:pPr>
        <w:spacing w:after="0" w:line="240" w:lineRule="auto"/>
        <w:ind w:left="426"/>
        <w:jc w:val="both"/>
        <w:rPr>
          <w:rFonts w:ascii="Times New Roman" w:hAnsi="Times New Roman"/>
        </w:rPr>
      </w:pPr>
      <w:r w:rsidRPr="00401627">
        <w:rPr>
          <w:rFonts w:ascii="Times New Roman" w:hAnsi="Times New Roman"/>
        </w:rPr>
        <w:t xml:space="preserve">The expected outcomes from various components of the project will contribute to the realization of </w:t>
      </w:r>
      <w:r w:rsidRPr="00F24E56">
        <w:rPr>
          <w:rFonts w:ascii="Times New Roman" w:hAnsi="Times New Roman"/>
          <w:bCs/>
        </w:rPr>
        <w:t>GEF</w:t>
      </w:r>
      <w:r>
        <w:rPr>
          <w:rFonts w:ascii="Times New Roman" w:hAnsi="Times New Roman"/>
          <w:bCs/>
        </w:rPr>
        <w:t>-5</w:t>
      </w:r>
      <w:r w:rsidRPr="00F24E56">
        <w:rPr>
          <w:rFonts w:ascii="Times New Roman" w:hAnsi="Times New Roman"/>
          <w:bCs/>
        </w:rPr>
        <w:t xml:space="preserve"> </w:t>
      </w:r>
      <w:r>
        <w:rPr>
          <w:rFonts w:ascii="Times New Roman" w:hAnsi="Times New Roman"/>
        </w:rPr>
        <w:t>c</w:t>
      </w:r>
      <w:r w:rsidRPr="00F24E56">
        <w:rPr>
          <w:rFonts w:ascii="Times New Roman" w:hAnsi="Times New Roman"/>
        </w:rPr>
        <w:t xml:space="preserve">limate </w:t>
      </w:r>
      <w:r>
        <w:rPr>
          <w:rFonts w:ascii="Times New Roman" w:hAnsi="Times New Roman"/>
        </w:rPr>
        <w:t>c</w:t>
      </w:r>
      <w:r w:rsidRPr="00F24E56">
        <w:rPr>
          <w:rFonts w:ascii="Times New Roman" w:hAnsi="Times New Roman"/>
        </w:rPr>
        <w:t xml:space="preserve">hange </w:t>
      </w:r>
      <w:r>
        <w:rPr>
          <w:rFonts w:ascii="Times New Roman" w:hAnsi="Times New Roman"/>
        </w:rPr>
        <w:t>s</w:t>
      </w:r>
      <w:r w:rsidRPr="00F24E56">
        <w:rPr>
          <w:rFonts w:ascii="Times New Roman" w:hAnsi="Times New Roman"/>
          <w:bCs/>
          <w:lang w:eastAsia="en-GB"/>
        </w:rPr>
        <w:t xml:space="preserve">trategic </w:t>
      </w:r>
      <w:r>
        <w:rPr>
          <w:rFonts w:ascii="Times New Roman" w:hAnsi="Times New Roman"/>
          <w:bCs/>
          <w:lang w:eastAsia="en-GB"/>
        </w:rPr>
        <w:t>o</w:t>
      </w:r>
      <w:r w:rsidRPr="00F24E56">
        <w:rPr>
          <w:rFonts w:ascii="Times New Roman" w:hAnsi="Times New Roman"/>
          <w:bCs/>
          <w:lang w:eastAsia="en-GB"/>
        </w:rPr>
        <w:t>bjective</w:t>
      </w:r>
      <w:r>
        <w:rPr>
          <w:rFonts w:ascii="Times New Roman" w:hAnsi="Times New Roman"/>
          <w:bCs/>
          <w:lang w:eastAsia="en-GB"/>
        </w:rPr>
        <w:t>s</w:t>
      </w:r>
      <w:r w:rsidRPr="00F24E56">
        <w:rPr>
          <w:rFonts w:ascii="Times New Roman" w:hAnsi="Times New Roman"/>
        </w:rPr>
        <w:t xml:space="preserve"> </w:t>
      </w:r>
      <w:r>
        <w:rPr>
          <w:rFonts w:ascii="Times New Roman" w:hAnsi="Times New Roman"/>
        </w:rPr>
        <w:t xml:space="preserve">2, </w:t>
      </w:r>
      <w:r w:rsidRPr="00F24E56">
        <w:rPr>
          <w:rFonts w:ascii="Times New Roman" w:hAnsi="Times New Roman"/>
        </w:rPr>
        <w:t xml:space="preserve">3 </w:t>
      </w:r>
      <w:r>
        <w:rPr>
          <w:rFonts w:ascii="Times New Roman" w:hAnsi="Times New Roman"/>
        </w:rPr>
        <w:t xml:space="preserve">and 6 i.e. </w:t>
      </w:r>
      <w:r w:rsidRPr="00401627">
        <w:rPr>
          <w:rFonts w:ascii="Times New Roman" w:hAnsi="Times New Roman"/>
        </w:rPr>
        <w:t>Outcome 2.2: Sustainable financing and delivery mechani</w:t>
      </w:r>
      <w:r>
        <w:rPr>
          <w:rFonts w:ascii="Times New Roman" w:hAnsi="Times New Roman"/>
        </w:rPr>
        <w:t>sms established and operational</w:t>
      </w:r>
      <w:r w:rsidRPr="00401627">
        <w:rPr>
          <w:rFonts w:ascii="Times New Roman" w:hAnsi="Times New Roman"/>
        </w:rPr>
        <w:t>; Outcome 3.2: Investment in renewable energy technologies increased</w:t>
      </w:r>
      <w:r>
        <w:rPr>
          <w:rFonts w:ascii="Times New Roman" w:hAnsi="Times New Roman"/>
        </w:rPr>
        <w:t xml:space="preserve">; and </w:t>
      </w:r>
      <w:r w:rsidRPr="00651521">
        <w:rPr>
          <w:rFonts w:ascii="Times New Roman" w:hAnsi="Times New Roman"/>
        </w:rPr>
        <w:t>Outcome 6.2: Human and institutional capacity of recipient countries strengthened</w:t>
      </w:r>
      <w:r w:rsidRPr="00401627">
        <w:rPr>
          <w:rFonts w:ascii="Times New Roman" w:hAnsi="Times New Roman"/>
        </w:rPr>
        <w:t>.</w:t>
      </w:r>
      <w:r>
        <w:rPr>
          <w:rFonts w:ascii="Times New Roman" w:hAnsi="Times New Roman"/>
        </w:rPr>
        <w:t xml:space="preserve"> </w:t>
      </w:r>
      <w:r w:rsidR="004512CB" w:rsidRPr="00F24E56">
        <w:rPr>
          <w:rFonts w:ascii="Times New Roman" w:hAnsi="Times New Roman"/>
        </w:rPr>
        <w:t xml:space="preserve">The achievement of </w:t>
      </w:r>
      <w:r>
        <w:rPr>
          <w:rFonts w:ascii="Times New Roman" w:hAnsi="Times New Roman"/>
        </w:rPr>
        <w:t xml:space="preserve">these </w:t>
      </w:r>
      <w:r w:rsidR="004512CB" w:rsidRPr="00F24E56">
        <w:rPr>
          <w:rFonts w:ascii="Times New Roman" w:hAnsi="Times New Roman"/>
        </w:rPr>
        <w:t>Outcome</w:t>
      </w:r>
      <w:r>
        <w:rPr>
          <w:rFonts w:ascii="Times New Roman" w:hAnsi="Times New Roman"/>
        </w:rPr>
        <w:t>s</w:t>
      </w:r>
      <w:r w:rsidR="004512CB" w:rsidRPr="00F24E56">
        <w:rPr>
          <w:rFonts w:ascii="Times New Roman" w:hAnsi="Times New Roman"/>
        </w:rPr>
        <w:t xml:space="preserve"> </w:t>
      </w:r>
      <w:r>
        <w:rPr>
          <w:rFonts w:ascii="Times New Roman" w:hAnsi="Times New Roman"/>
        </w:rPr>
        <w:t xml:space="preserve">will </w:t>
      </w:r>
      <w:r w:rsidR="004512CB" w:rsidRPr="00F24E56">
        <w:rPr>
          <w:rFonts w:ascii="Times New Roman" w:hAnsi="Times New Roman"/>
        </w:rPr>
        <w:t>be determined by tracking the volume of investments mobilized in clean and modern energy technologies and services</w:t>
      </w:r>
      <w:r w:rsidR="00592004" w:rsidRPr="00F24E56">
        <w:rPr>
          <w:rFonts w:ascii="Times New Roman" w:hAnsi="Times New Roman"/>
        </w:rPr>
        <w:t>. The applicable GEF Outcome Indicators are:</w:t>
      </w:r>
    </w:p>
    <w:p w14:paraId="1B7A21A8" w14:textId="01164FCE" w:rsidR="00592004" w:rsidRPr="00F24E56" w:rsidRDefault="00592004" w:rsidP="003249E5">
      <w:pPr>
        <w:widowControl w:val="0"/>
        <w:autoSpaceDE w:val="0"/>
        <w:autoSpaceDN w:val="0"/>
        <w:adjustRightInd w:val="0"/>
        <w:spacing w:after="0" w:line="240" w:lineRule="auto"/>
        <w:ind w:left="426"/>
        <w:jc w:val="both"/>
        <w:rPr>
          <w:rFonts w:ascii="Times New Roman" w:hAnsi="Times New Roman"/>
        </w:rPr>
      </w:pPr>
      <w:r w:rsidRPr="00F24E56">
        <w:rPr>
          <w:rFonts w:ascii="Times New Roman" w:hAnsi="Times New Roman"/>
        </w:rPr>
        <w:t xml:space="preserve">a. </w:t>
      </w:r>
      <w:r w:rsidR="004512CB" w:rsidRPr="00F24E56">
        <w:rPr>
          <w:rFonts w:ascii="Times New Roman" w:hAnsi="Times New Roman"/>
        </w:rPr>
        <w:t xml:space="preserve">  </w:t>
      </w:r>
      <w:r w:rsidRPr="00F24E56">
        <w:rPr>
          <w:rFonts w:ascii="Times New Roman" w:hAnsi="Times New Roman"/>
        </w:rPr>
        <w:t xml:space="preserve">Extent to which EE </w:t>
      </w:r>
      <w:r w:rsidR="00401627">
        <w:rPr>
          <w:rFonts w:ascii="Times New Roman" w:hAnsi="Times New Roman"/>
        </w:rPr>
        <w:t xml:space="preserve">and RE </w:t>
      </w:r>
      <w:r w:rsidRPr="00F24E56">
        <w:rPr>
          <w:rFonts w:ascii="Times New Roman" w:hAnsi="Times New Roman"/>
        </w:rPr>
        <w:t>policies and regulations are adopted and enforced</w:t>
      </w:r>
    </w:p>
    <w:p w14:paraId="3769E5AD" w14:textId="77777777" w:rsidR="00592004" w:rsidRPr="00F24E56" w:rsidRDefault="00592004" w:rsidP="009D3C7A">
      <w:pPr>
        <w:widowControl w:val="0"/>
        <w:numPr>
          <w:ilvl w:val="0"/>
          <w:numId w:val="8"/>
        </w:numPr>
        <w:tabs>
          <w:tab w:val="left" w:pos="220"/>
          <w:tab w:val="left" w:pos="720"/>
        </w:tabs>
        <w:autoSpaceDE w:val="0"/>
        <w:autoSpaceDN w:val="0"/>
        <w:adjustRightInd w:val="0"/>
        <w:spacing w:after="0" w:line="240" w:lineRule="auto"/>
        <w:ind w:left="1146" w:hanging="720"/>
        <w:jc w:val="both"/>
        <w:rPr>
          <w:rFonts w:ascii="Times New Roman" w:hAnsi="Times New Roman"/>
        </w:rPr>
      </w:pPr>
      <w:r w:rsidRPr="00F24E56">
        <w:rPr>
          <w:rFonts w:ascii="Times New Roman" w:hAnsi="Times New Roman"/>
        </w:rPr>
        <w:t xml:space="preserve">Volume of investment mobilized </w:t>
      </w:r>
    </w:p>
    <w:p w14:paraId="749CE7CD" w14:textId="77777777" w:rsidR="005A0330" w:rsidRDefault="00592004" w:rsidP="009D3C7A">
      <w:pPr>
        <w:widowControl w:val="0"/>
        <w:numPr>
          <w:ilvl w:val="0"/>
          <w:numId w:val="8"/>
        </w:numPr>
        <w:tabs>
          <w:tab w:val="left" w:pos="220"/>
          <w:tab w:val="left" w:pos="720"/>
        </w:tabs>
        <w:autoSpaceDE w:val="0"/>
        <w:autoSpaceDN w:val="0"/>
        <w:adjustRightInd w:val="0"/>
        <w:spacing w:after="0" w:line="240" w:lineRule="auto"/>
        <w:ind w:left="1146" w:hanging="720"/>
        <w:jc w:val="both"/>
        <w:rPr>
          <w:rFonts w:ascii="Times New Roman" w:hAnsi="Times New Roman"/>
        </w:rPr>
      </w:pPr>
      <w:r w:rsidRPr="00F24E56">
        <w:rPr>
          <w:rFonts w:ascii="Times New Roman" w:hAnsi="Times New Roman"/>
        </w:rPr>
        <w:t>Tonnes of CO</w:t>
      </w:r>
      <w:r w:rsidR="004512CB" w:rsidRPr="00F24E56">
        <w:rPr>
          <w:rFonts w:ascii="Times New Roman" w:hAnsi="Times New Roman"/>
          <w:vertAlign w:val="subscript"/>
        </w:rPr>
        <w:t>2</w:t>
      </w:r>
      <w:r w:rsidRPr="00F24E56">
        <w:rPr>
          <w:rFonts w:ascii="Times New Roman" w:hAnsi="Times New Roman"/>
          <w:position w:val="-8"/>
        </w:rPr>
        <w:t xml:space="preserve"> </w:t>
      </w:r>
      <w:r w:rsidRPr="00F24E56">
        <w:rPr>
          <w:rFonts w:ascii="Times New Roman" w:hAnsi="Times New Roman"/>
        </w:rPr>
        <w:t>equivalent avoided</w:t>
      </w:r>
    </w:p>
    <w:p w14:paraId="42758807" w14:textId="77777777" w:rsidR="00592004" w:rsidRPr="00F24E56" w:rsidRDefault="00592004" w:rsidP="003249E5">
      <w:pPr>
        <w:spacing w:after="0" w:line="240" w:lineRule="auto"/>
        <w:rPr>
          <w:rFonts w:ascii="Times New Roman" w:eastAsia="Times New Roman" w:hAnsi="Times New Roman"/>
          <w:b/>
        </w:rPr>
      </w:pPr>
    </w:p>
    <w:p w14:paraId="31F04564" w14:textId="77777777" w:rsidR="00B14753" w:rsidRPr="00F24E56" w:rsidRDefault="00C0015E" w:rsidP="003249E5">
      <w:pPr>
        <w:spacing w:after="0" w:line="240" w:lineRule="auto"/>
        <w:ind w:left="432" w:hanging="432"/>
        <w:rPr>
          <w:rFonts w:ascii="Times New Roman" w:eastAsia="Times New Roman" w:hAnsi="Times New Roman"/>
          <w:b/>
        </w:rPr>
      </w:pPr>
      <w:r w:rsidRPr="00F24E56">
        <w:rPr>
          <w:rFonts w:ascii="Times New Roman" w:eastAsia="Times New Roman" w:hAnsi="Times New Roman"/>
          <w:b/>
        </w:rPr>
        <w:t xml:space="preserve"> </w:t>
      </w:r>
      <w:r w:rsidR="00591870" w:rsidRPr="00F24E56">
        <w:rPr>
          <w:rFonts w:ascii="Times New Roman" w:eastAsia="Times New Roman" w:hAnsi="Times New Roman"/>
          <w:b/>
        </w:rPr>
        <w:t xml:space="preserve">A.3 The GEF Agency’s comparative advantage: </w:t>
      </w:r>
      <w:bookmarkStart w:id="29" w:name="pjCompAdvantage"/>
    </w:p>
    <w:bookmarkEnd w:id="29"/>
    <w:p w14:paraId="679D8C40" w14:textId="77777777" w:rsidR="00660E54" w:rsidRPr="00F24E56" w:rsidRDefault="00660E54" w:rsidP="003249E5">
      <w:pPr>
        <w:widowControl w:val="0"/>
        <w:autoSpaceDE w:val="0"/>
        <w:autoSpaceDN w:val="0"/>
        <w:adjustRightInd w:val="0"/>
        <w:spacing w:after="0" w:line="240" w:lineRule="auto"/>
        <w:ind w:left="425"/>
        <w:jc w:val="both"/>
        <w:rPr>
          <w:rFonts w:ascii="Times New Roman" w:eastAsia="Times New Roman" w:hAnsi="Times New Roman"/>
        </w:rPr>
      </w:pPr>
    </w:p>
    <w:p w14:paraId="4B1120F5" w14:textId="4BCA295E" w:rsidR="00687B5C" w:rsidRPr="00F24E56" w:rsidRDefault="00BE0A89" w:rsidP="003249E5">
      <w:pPr>
        <w:spacing w:after="0" w:line="240" w:lineRule="auto"/>
        <w:ind w:left="425"/>
        <w:jc w:val="both"/>
        <w:rPr>
          <w:rFonts w:ascii="Times New Roman" w:hAnsi="Times New Roman"/>
        </w:rPr>
      </w:pPr>
      <w:r w:rsidRPr="00BE0A89">
        <w:rPr>
          <w:rFonts w:ascii="Times New Roman" w:eastAsia="Times New Roman" w:hAnsi="Times New Roman"/>
        </w:rPr>
        <w:t xml:space="preserve">UNDP will provide US$ </w:t>
      </w:r>
      <w:r>
        <w:rPr>
          <w:rFonts w:ascii="Times New Roman" w:eastAsia="Times New Roman" w:hAnsi="Times New Roman"/>
        </w:rPr>
        <w:t>250</w:t>
      </w:r>
      <w:r w:rsidRPr="00BE0A89">
        <w:rPr>
          <w:rFonts w:ascii="Times New Roman" w:eastAsia="Times New Roman" w:hAnsi="Times New Roman"/>
        </w:rPr>
        <w:t xml:space="preserve">,000 as co-financing in-kind towards the personnel cost in monitoring and supervising the project. UNDP has extensive experience in renewable energy and energy efficiency projects aimed at technology identification, piloting decentralized generation and distribution, and designing revenue models. The UNDP Country Office in Sri Lanka (Colombo) is sufficiently well resourced to provide the necessary oversight to support the Government of Sri Lanka in implementing this proposed project. UNDP’s assistance in climate change falls under the responsibility of the Environment and Energy Unit (EEU). A professional staff from the country office will be responsible for oversight, project assurance and will represent UNDP in the project board meetings. There is substantial in-house technical expertise within UNDP that can be deployed as required to support the Government. This is backed up also with the technical expertise of the Regional Technical Adviser </w:t>
      </w:r>
      <w:r w:rsidRPr="00BE0A89">
        <w:rPr>
          <w:rFonts w:ascii="Times New Roman" w:eastAsia="Times New Roman" w:hAnsi="Times New Roman"/>
        </w:rPr>
        <w:lastRenderedPageBreak/>
        <w:t xml:space="preserve">available in the UNDP </w:t>
      </w:r>
      <w:r>
        <w:rPr>
          <w:rFonts w:ascii="Times New Roman" w:eastAsia="Times New Roman" w:hAnsi="Times New Roman"/>
        </w:rPr>
        <w:t xml:space="preserve">Bangkok </w:t>
      </w:r>
      <w:r w:rsidRPr="00BE0A89">
        <w:rPr>
          <w:rFonts w:ascii="Times New Roman" w:eastAsia="Times New Roman" w:hAnsi="Times New Roman"/>
        </w:rPr>
        <w:t xml:space="preserve">Regional </w:t>
      </w:r>
      <w:r>
        <w:rPr>
          <w:rFonts w:ascii="Times New Roman" w:eastAsia="Times New Roman" w:hAnsi="Times New Roman"/>
        </w:rPr>
        <w:t xml:space="preserve">Hub </w:t>
      </w:r>
      <w:r w:rsidRPr="00BE0A89">
        <w:rPr>
          <w:rFonts w:ascii="Times New Roman" w:eastAsia="Times New Roman" w:hAnsi="Times New Roman"/>
        </w:rPr>
        <w:t>(</w:t>
      </w:r>
      <w:r>
        <w:rPr>
          <w:rFonts w:ascii="Times New Roman" w:eastAsia="Times New Roman" w:hAnsi="Times New Roman"/>
        </w:rPr>
        <w:t>BRH</w:t>
      </w:r>
      <w:r w:rsidRPr="00BE0A89">
        <w:rPr>
          <w:rFonts w:ascii="Times New Roman" w:eastAsia="Times New Roman" w:hAnsi="Times New Roman"/>
        </w:rPr>
        <w:t>)</w:t>
      </w:r>
      <w:r>
        <w:rPr>
          <w:rFonts w:ascii="Times New Roman" w:eastAsia="Times New Roman" w:hAnsi="Times New Roman"/>
        </w:rPr>
        <w:t>,</w:t>
      </w:r>
      <w:r w:rsidRPr="00BE0A89">
        <w:rPr>
          <w:rFonts w:ascii="Times New Roman" w:eastAsia="Times New Roman" w:hAnsi="Times New Roman"/>
        </w:rPr>
        <w:t xml:space="preserve"> Thailand. In addition, UNDP’s network of global Senior and Principal Technical Advisors provide additional technical oversight and leadership helping to ensure that programs on the ground achieve maximum policy impact. The proposed project is aligned with UNDP-GEF Energy, Infrastructure, Transport and Technology (EITT) Team’s Signature Programme 1 (SP 1) i.e. “Promoting access to clean and affordable energy systems and services” and SP 2 “Promoting low emission and climate resilient urban and transport infrastructure”.</w:t>
      </w:r>
    </w:p>
    <w:p w14:paraId="6B2A3D47" w14:textId="77777777" w:rsidR="00687B5C" w:rsidRPr="00F24E56" w:rsidRDefault="00687B5C" w:rsidP="003249E5">
      <w:pPr>
        <w:spacing w:after="0" w:line="240" w:lineRule="auto"/>
        <w:ind w:right="-19"/>
        <w:rPr>
          <w:rFonts w:ascii="Times New Roman" w:eastAsia="Times New Roman" w:hAnsi="Times New Roman"/>
          <w:highlight w:val="yellow"/>
        </w:rPr>
      </w:pPr>
    </w:p>
    <w:p w14:paraId="4E7DCAAC" w14:textId="77777777" w:rsidR="00B14753" w:rsidRPr="00F24E56" w:rsidRDefault="00591870" w:rsidP="003249E5">
      <w:pPr>
        <w:spacing w:after="0" w:line="240" w:lineRule="auto"/>
        <w:ind w:left="432" w:hanging="432"/>
        <w:rPr>
          <w:rFonts w:ascii="Times New Roman" w:eastAsia="Times New Roman" w:hAnsi="Times New Roman"/>
          <w:b/>
        </w:rPr>
      </w:pPr>
      <w:r w:rsidRPr="00F24E56">
        <w:rPr>
          <w:rFonts w:ascii="Times New Roman" w:eastAsia="Times New Roman" w:hAnsi="Times New Roman"/>
          <w:b/>
        </w:rPr>
        <w:t xml:space="preserve">A.4. The baseline project and the problem that it seeks to address:  </w:t>
      </w:r>
      <w:bookmarkStart w:id="30" w:name="pjBaseline"/>
    </w:p>
    <w:bookmarkEnd w:id="30"/>
    <w:p w14:paraId="221A6C30" w14:textId="77777777" w:rsidR="00660E54" w:rsidRPr="00BE0A89" w:rsidRDefault="00660E54" w:rsidP="003249E5">
      <w:pPr>
        <w:spacing w:after="0" w:line="240" w:lineRule="auto"/>
        <w:ind w:left="432" w:hanging="6"/>
        <w:jc w:val="both"/>
        <w:rPr>
          <w:rFonts w:ascii="Times New Roman" w:eastAsia="Times New Roman" w:hAnsi="Times New Roman"/>
        </w:rPr>
      </w:pPr>
    </w:p>
    <w:p w14:paraId="7C340796" w14:textId="16176101" w:rsidR="00BE0A89" w:rsidRPr="00AB7180" w:rsidRDefault="00BE0A89" w:rsidP="00A64F7F">
      <w:pPr>
        <w:pStyle w:val="Footer"/>
        <w:jc w:val="both"/>
        <w:rPr>
          <w:sz w:val="22"/>
          <w:szCs w:val="22"/>
        </w:rPr>
      </w:pPr>
      <w:r w:rsidRPr="00AB7180">
        <w:rPr>
          <w:noProof/>
          <w:sz w:val="22"/>
          <w:szCs w:val="22"/>
          <w:lang w:val="en-GB"/>
        </w:rPr>
        <w:t xml:space="preserve">As a part of finalizing </w:t>
      </w:r>
      <w:r w:rsidR="00A64F7F">
        <w:rPr>
          <w:noProof/>
          <w:lang w:val="en-GB"/>
        </w:rPr>
        <w:t>UNDP</w:t>
      </w:r>
      <w:r w:rsidR="00A64F7F" w:rsidRPr="00AB7180">
        <w:rPr>
          <w:noProof/>
          <w:sz w:val="22"/>
          <w:szCs w:val="22"/>
          <w:lang w:val="en-GB"/>
        </w:rPr>
        <w:t xml:space="preserve"> </w:t>
      </w:r>
      <w:r w:rsidRPr="00AB7180">
        <w:rPr>
          <w:noProof/>
          <w:sz w:val="22"/>
          <w:szCs w:val="22"/>
          <w:lang w:val="en-GB"/>
        </w:rPr>
        <w:t xml:space="preserve">project document, the analysis of the baseline projects has been updated in </w:t>
      </w:r>
      <w:r w:rsidR="00A64F7F">
        <w:rPr>
          <w:noProof/>
          <w:lang w:val="en-GB"/>
        </w:rPr>
        <w:t>“</w:t>
      </w:r>
      <w:r w:rsidR="00A64F7F" w:rsidRPr="00A64F7F">
        <w:rPr>
          <w:noProof/>
          <w:lang w:val="en-GB"/>
        </w:rPr>
        <w:t>Baseline Scenario and Baseline Projects</w:t>
      </w:r>
      <w:r w:rsidR="00A64F7F">
        <w:rPr>
          <w:noProof/>
          <w:lang w:val="en-GB"/>
        </w:rPr>
        <w:t xml:space="preserve">”, section 1.7 and </w:t>
      </w:r>
      <w:r w:rsidRPr="00AB7180">
        <w:rPr>
          <w:noProof/>
          <w:sz w:val="22"/>
          <w:szCs w:val="22"/>
          <w:lang w:val="en-GB"/>
        </w:rPr>
        <w:t xml:space="preserve">Table </w:t>
      </w:r>
      <w:r>
        <w:rPr>
          <w:noProof/>
          <w:lang w:val="en-GB"/>
        </w:rPr>
        <w:t>4</w:t>
      </w:r>
      <w:r w:rsidRPr="00AB7180">
        <w:rPr>
          <w:noProof/>
          <w:sz w:val="22"/>
          <w:szCs w:val="22"/>
          <w:lang w:val="en-GB"/>
        </w:rPr>
        <w:t xml:space="preserve"> of the </w:t>
      </w:r>
      <w:r w:rsidR="00AB7180">
        <w:rPr>
          <w:noProof/>
          <w:lang w:val="en-GB"/>
        </w:rPr>
        <w:t>UNDP-</w:t>
      </w:r>
      <w:r w:rsidRPr="00AB7180">
        <w:rPr>
          <w:noProof/>
          <w:sz w:val="22"/>
          <w:szCs w:val="22"/>
          <w:lang w:val="en-GB"/>
        </w:rPr>
        <w:t xml:space="preserve">GEF project dicument and, correspondingly, some changes incorporated into the project design. </w:t>
      </w:r>
      <w:r w:rsidRPr="00AB7180">
        <w:rPr>
          <w:sz w:val="22"/>
          <w:szCs w:val="22"/>
        </w:rPr>
        <w:t xml:space="preserve">The formulation and design of the Project is largely consistent with the concept and design in the original PIF, including major aspects such </w:t>
      </w:r>
      <w:r w:rsidR="00A64F7F">
        <w:t>as</w:t>
      </w:r>
      <w:r w:rsidRPr="00AB7180">
        <w:rPr>
          <w:sz w:val="22"/>
          <w:szCs w:val="22"/>
        </w:rPr>
        <w:t xml:space="preserve"> overall budget, duration of the project implementation, among others. Based on elaborate stakeholder consultations, field visits, and surveys conducted during the PPG </w:t>
      </w:r>
      <w:r w:rsidR="00A64F7F">
        <w:rPr>
          <w:sz w:val="22"/>
          <w:szCs w:val="22"/>
        </w:rPr>
        <w:t>phase of the project</w:t>
      </w:r>
      <w:r w:rsidRPr="00AB7180">
        <w:rPr>
          <w:sz w:val="22"/>
          <w:szCs w:val="22"/>
        </w:rPr>
        <w:t xml:space="preserve">, there are some aspects that have been added or modified, mainly for the purpose of making the design of the Project more detailed and the implementation mechanisms more attuned to the field conditions. </w:t>
      </w:r>
    </w:p>
    <w:p w14:paraId="7313EE2A" w14:textId="77777777" w:rsidR="00BE0A89" w:rsidRPr="00AB7180" w:rsidRDefault="00BE0A89" w:rsidP="00186EFF">
      <w:pPr>
        <w:pStyle w:val="Footer"/>
        <w:jc w:val="both"/>
        <w:rPr>
          <w:sz w:val="22"/>
          <w:szCs w:val="22"/>
        </w:rPr>
      </w:pPr>
    </w:p>
    <w:p w14:paraId="73F2C374" w14:textId="2390131A" w:rsidR="004C6DAD" w:rsidRPr="00AB7180" w:rsidRDefault="00117801" w:rsidP="0072656F">
      <w:pPr>
        <w:pStyle w:val="Footer"/>
        <w:jc w:val="both"/>
        <w:rPr>
          <w:sz w:val="22"/>
          <w:szCs w:val="22"/>
          <w:lang w:val="en-GB"/>
        </w:rPr>
      </w:pPr>
      <w:r w:rsidRPr="00117801">
        <w:rPr>
          <w:sz w:val="22"/>
          <w:szCs w:val="22"/>
          <w:highlight w:val="green"/>
        </w:rPr>
        <w:t>In May 2012, the National Expert Committee for Climate Change Mitigation (NEC-CCM) endorsed the NAMA approach and tasks the Climate Change Secretariat of the Ministry of Environment to prepare NAMAs for key sectors such as energy and transport. The Secretary of the Ministry of Environment and Renewable Energy directed the Director of the Climate Change Secretariat to prepare NAMAs for these sectors in collaboration with line ministries. For the energy sector, for example, the Renewable Energy Resources Development Plan seeks to achieve 20% of electricity generation mix from renewable energy resources by 2020 and 30% by 2030 as part of the national strategy to reduce GHG emissions through NAMAs</w:t>
      </w:r>
      <w:r w:rsidR="00DA422B" w:rsidRPr="00117801">
        <w:rPr>
          <w:sz w:val="22"/>
          <w:szCs w:val="22"/>
          <w:highlight w:val="green"/>
        </w:rPr>
        <w:t>.</w:t>
      </w:r>
      <w:r w:rsidRPr="00117801">
        <w:rPr>
          <w:rFonts w:ascii="Calibri" w:hAnsi="Calibri" w:cs="Calibri"/>
          <w:color w:val="1F497D"/>
          <w:sz w:val="22"/>
          <w:szCs w:val="22"/>
          <w:highlight w:val="green"/>
        </w:rPr>
        <w:t xml:space="preserve"> </w:t>
      </w:r>
      <w:r w:rsidR="00DA422B" w:rsidRPr="00117801">
        <w:rPr>
          <w:sz w:val="22"/>
          <w:szCs w:val="22"/>
          <w:highlight w:val="green"/>
        </w:rPr>
        <w:t>Therefore</w:t>
      </w:r>
      <w:r w:rsidR="00DA422B" w:rsidRPr="002D5735">
        <w:rPr>
          <w:sz w:val="23"/>
          <w:szCs w:val="23"/>
          <w:highlight w:val="green"/>
        </w:rPr>
        <w:t xml:space="preserve">, </w:t>
      </w:r>
      <w:r w:rsidR="00DA422B" w:rsidRPr="002D5735">
        <w:rPr>
          <w:sz w:val="22"/>
          <w:szCs w:val="22"/>
          <w:highlight w:val="green"/>
          <w:lang w:val="en-GB"/>
        </w:rPr>
        <w:t>t</w:t>
      </w:r>
      <w:r w:rsidR="00BE0A89" w:rsidRPr="00AB7180">
        <w:rPr>
          <w:sz w:val="22"/>
          <w:szCs w:val="22"/>
          <w:lang w:val="en-GB"/>
        </w:rPr>
        <w:t>he term ‘AMA’ originally used in the PIF is changed to ‘NAMA’ as Sri Lanka has registered to the NAMA registry during PPG phase.  The other changes are reflected in Table 1</w:t>
      </w:r>
      <w:r w:rsidR="00A64F7F">
        <w:rPr>
          <w:sz w:val="22"/>
          <w:szCs w:val="22"/>
          <w:lang w:val="en-GB"/>
        </w:rPr>
        <w:t xml:space="preserve"> below</w:t>
      </w:r>
      <w:r w:rsidR="00BE0A89" w:rsidRPr="00AB7180">
        <w:rPr>
          <w:sz w:val="22"/>
          <w:szCs w:val="22"/>
          <w:lang w:val="en-GB"/>
        </w:rPr>
        <w:t>.</w:t>
      </w:r>
    </w:p>
    <w:p w14:paraId="70346DE8" w14:textId="77777777" w:rsidR="00BE0A89" w:rsidRPr="00AB7180" w:rsidRDefault="00BE0A89" w:rsidP="0072656F">
      <w:pPr>
        <w:pStyle w:val="Footer"/>
        <w:jc w:val="both"/>
        <w:rPr>
          <w:sz w:val="22"/>
          <w:szCs w:val="22"/>
          <w:lang w:val="en-GB"/>
        </w:rPr>
      </w:pPr>
    </w:p>
    <w:tbl>
      <w:tblPr>
        <w:tblStyle w:val="TableGrid"/>
        <w:tblW w:w="9190" w:type="dxa"/>
        <w:jc w:val="center"/>
        <w:tblLayout w:type="fixed"/>
        <w:tblLook w:val="04A0" w:firstRow="1" w:lastRow="0" w:firstColumn="1" w:lastColumn="0" w:noHBand="0" w:noVBand="1"/>
      </w:tblPr>
      <w:tblGrid>
        <w:gridCol w:w="3512"/>
        <w:gridCol w:w="3066"/>
        <w:gridCol w:w="2612"/>
      </w:tblGrid>
      <w:tr w:rsidR="00BE0A89" w:rsidRPr="005E4F16" w14:paraId="31822340" w14:textId="77777777" w:rsidTr="00005EB4">
        <w:trPr>
          <w:trHeight w:val="335"/>
          <w:jc w:val="center"/>
        </w:trPr>
        <w:tc>
          <w:tcPr>
            <w:tcW w:w="9190" w:type="dxa"/>
            <w:gridSpan w:val="3"/>
            <w:shd w:val="clear" w:color="auto" w:fill="CCFFCC"/>
          </w:tcPr>
          <w:p w14:paraId="2669522C" w14:textId="3A1A4BA7" w:rsidR="00BE0A89" w:rsidRPr="005E4F16" w:rsidRDefault="00BE0A89" w:rsidP="00AB7180">
            <w:pPr>
              <w:spacing w:after="0" w:line="240" w:lineRule="auto"/>
              <w:rPr>
                <w:b/>
                <w:sz w:val="20"/>
                <w:szCs w:val="20"/>
              </w:rPr>
            </w:pPr>
            <w:r w:rsidRPr="005E4F16">
              <w:rPr>
                <w:b/>
                <w:sz w:val="20"/>
                <w:szCs w:val="20"/>
              </w:rPr>
              <w:t>Table 1: Rationale for the changes made in the outputs between PIF and Pro</w:t>
            </w:r>
            <w:r w:rsidR="008C2328">
              <w:rPr>
                <w:b/>
                <w:sz w:val="20"/>
                <w:szCs w:val="20"/>
              </w:rPr>
              <w:t>D</w:t>
            </w:r>
            <w:r w:rsidRPr="005E4F16">
              <w:rPr>
                <w:b/>
                <w:sz w:val="20"/>
                <w:szCs w:val="20"/>
              </w:rPr>
              <w:t>oc</w:t>
            </w:r>
          </w:p>
        </w:tc>
      </w:tr>
      <w:tr w:rsidR="00BE0A89" w:rsidRPr="005E4F16" w14:paraId="1F8519EE" w14:textId="77777777" w:rsidTr="00005EB4">
        <w:trPr>
          <w:trHeight w:val="553"/>
          <w:jc w:val="center"/>
        </w:trPr>
        <w:tc>
          <w:tcPr>
            <w:tcW w:w="3512" w:type="dxa"/>
            <w:shd w:val="clear" w:color="auto" w:fill="CCFFCC"/>
            <w:vAlign w:val="center"/>
          </w:tcPr>
          <w:p w14:paraId="688F09BE" w14:textId="77777777" w:rsidR="00BE0A89" w:rsidRPr="005E4F16" w:rsidRDefault="00BE0A89" w:rsidP="00AB7180">
            <w:pPr>
              <w:spacing w:after="0" w:line="240" w:lineRule="auto"/>
              <w:jc w:val="center"/>
              <w:rPr>
                <w:b/>
                <w:sz w:val="20"/>
                <w:szCs w:val="20"/>
              </w:rPr>
            </w:pPr>
            <w:r w:rsidRPr="005E4F16">
              <w:rPr>
                <w:b/>
                <w:sz w:val="20"/>
                <w:szCs w:val="20"/>
              </w:rPr>
              <w:t>Expected Outputs in PIF</w:t>
            </w:r>
          </w:p>
        </w:tc>
        <w:tc>
          <w:tcPr>
            <w:tcW w:w="3066" w:type="dxa"/>
            <w:shd w:val="clear" w:color="auto" w:fill="CCFFCC"/>
            <w:vAlign w:val="center"/>
          </w:tcPr>
          <w:p w14:paraId="5275A067" w14:textId="1DD51B77" w:rsidR="00BE0A89" w:rsidRPr="005E4F16" w:rsidRDefault="00BE0A89" w:rsidP="008C2328">
            <w:pPr>
              <w:spacing w:after="0" w:line="240" w:lineRule="auto"/>
              <w:jc w:val="center"/>
              <w:rPr>
                <w:sz w:val="20"/>
                <w:szCs w:val="20"/>
              </w:rPr>
            </w:pPr>
            <w:r w:rsidRPr="005E4F16">
              <w:rPr>
                <w:b/>
                <w:sz w:val="20"/>
                <w:szCs w:val="20"/>
              </w:rPr>
              <w:t>Final Outputs in Pro</w:t>
            </w:r>
            <w:r w:rsidR="008C2328">
              <w:rPr>
                <w:b/>
                <w:sz w:val="20"/>
                <w:szCs w:val="20"/>
              </w:rPr>
              <w:t>D</w:t>
            </w:r>
            <w:r w:rsidRPr="005E4F16">
              <w:rPr>
                <w:b/>
                <w:sz w:val="20"/>
                <w:szCs w:val="20"/>
              </w:rPr>
              <w:t>oc</w:t>
            </w:r>
          </w:p>
        </w:tc>
        <w:tc>
          <w:tcPr>
            <w:tcW w:w="2612" w:type="dxa"/>
            <w:shd w:val="clear" w:color="auto" w:fill="CCFFCC"/>
            <w:noWrap/>
            <w:vAlign w:val="center"/>
          </w:tcPr>
          <w:p w14:paraId="05977C38" w14:textId="77777777" w:rsidR="00BE0A89" w:rsidRPr="005E4F16" w:rsidRDefault="00BE0A89" w:rsidP="00AB7180">
            <w:pPr>
              <w:spacing w:after="0" w:line="240" w:lineRule="auto"/>
              <w:jc w:val="center"/>
              <w:rPr>
                <w:sz w:val="20"/>
                <w:szCs w:val="20"/>
              </w:rPr>
            </w:pPr>
            <w:r w:rsidRPr="005E4F16">
              <w:rPr>
                <w:b/>
                <w:sz w:val="20"/>
                <w:szCs w:val="20"/>
              </w:rPr>
              <w:t>Rationale for changes</w:t>
            </w:r>
          </w:p>
        </w:tc>
      </w:tr>
      <w:tr w:rsidR="00A64F7F" w:rsidRPr="005E4F16" w14:paraId="7A739DCC" w14:textId="77777777" w:rsidTr="005E4F16">
        <w:trPr>
          <w:trHeight w:val="209"/>
          <w:jc w:val="center"/>
        </w:trPr>
        <w:tc>
          <w:tcPr>
            <w:tcW w:w="3512" w:type="dxa"/>
          </w:tcPr>
          <w:p w14:paraId="02413633" w14:textId="4C0754EB" w:rsidR="00A64F7F" w:rsidRPr="005E4F16" w:rsidRDefault="00A64F7F" w:rsidP="00AB7180">
            <w:pPr>
              <w:spacing w:after="0" w:line="240" w:lineRule="auto"/>
              <w:rPr>
                <w:sz w:val="20"/>
                <w:szCs w:val="20"/>
                <w:lang w:val="en-GB"/>
              </w:rPr>
            </w:pPr>
            <w:r w:rsidRPr="00A64F7F">
              <w:rPr>
                <w:iCs/>
                <w:color w:val="000000"/>
                <w:sz w:val="20"/>
                <w:szCs w:val="20"/>
              </w:rPr>
              <w:t xml:space="preserve">Objective: To support appropriate </w:t>
            </w:r>
            <w:r w:rsidRPr="00186EFF">
              <w:rPr>
                <w:iCs/>
                <w:color w:val="000000"/>
                <w:sz w:val="20"/>
                <w:szCs w:val="20"/>
              </w:rPr>
              <w:t xml:space="preserve">climate change mitigation actions in the </w:t>
            </w:r>
            <w:r w:rsidRPr="0072656F">
              <w:rPr>
                <w:iCs/>
                <w:color w:val="000000"/>
                <w:sz w:val="20"/>
                <w:szCs w:val="20"/>
              </w:rPr>
              <w:t xml:space="preserve">energy generation and end-use sectors as part of the initiatives to achieve the </w:t>
            </w:r>
            <w:r w:rsidRPr="00965143">
              <w:rPr>
                <w:iCs/>
                <w:color w:val="000000"/>
                <w:sz w:val="20"/>
                <w:szCs w:val="20"/>
              </w:rPr>
              <w:t>voluntary GHG mitigation targets of Sri Lanka</w:t>
            </w:r>
          </w:p>
        </w:tc>
        <w:tc>
          <w:tcPr>
            <w:tcW w:w="3066" w:type="dxa"/>
            <w:vAlign w:val="center"/>
          </w:tcPr>
          <w:p w14:paraId="1AC8EDB0" w14:textId="28798D91" w:rsidR="00A64F7F" w:rsidRPr="005E4F16" w:rsidRDefault="00A64F7F" w:rsidP="00AB7180">
            <w:pPr>
              <w:spacing w:after="0" w:line="240" w:lineRule="auto"/>
              <w:rPr>
                <w:iCs/>
                <w:color w:val="000000"/>
                <w:sz w:val="20"/>
                <w:szCs w:val="20"/>
              </w:rPr>
            </w:pPr>
            <w:r w:rsidRPr="005E4F16">
              <w:rPr>
                <w:iCs/>
                <w:color w:val="000000"/>
                <w:sz w:val="20"/>
                <w:szCs w:val="20"/>
              </w:rPr>
              <w:t>Objective: To support appropriate climate change mitigation actions in the energy generation and end-use sectors as part of the initiatives to achieve the voluntary GHG mitigation targets of Sri Lanka</w:t>
            </w:r>
          </w:p>
        </w:tc>
        <w:tc>
          <w:tcPr>
            <w:tcW w:w="2612" w:type="dxa"/>
            <w:noWrap/>
            <w:vAlign w:val="center"/>
          </w:tcPr>
          <w:p w14:paraId="29534465" w14:textId="672C2D80" w:rsidR="00A64F7F" w:rsidRPr="005E4F16" w:rsidRDefault="00A64F7F" w:rsidP="00AB7180">
            <w:pPr>
              <w:spacing w:after="0" w:line="240" w:lineRule="auto"/>
              <w:rPr>
                <w:sz w:val="20"/>
                <w:szCs w:val="20"/>
              </w:rPr>
            </w:pPr>
            <w:r w:rsidRPr="005E4F16">
              <w:rPr>
                <w:sz w:val="20"/>
                <w:szCs w:val="20"/>
              </w:rPr>
              <w:t>No change</w:t>
            </w:r>
          </w:p>
        </w:tc>
      </w:tr>
      <w:tr w:rsidR="00A64F7F" w:rsidRPr="005E4F16" w14:paraId="1EA99856" w14:textId="77777777" w:rsidTr="005E4F16">
        <w:trPr>
          <w:trHeight w:val="102"/>
          <w:jc w:val="center"/>
        </w:trPr>
        <w:tc>
          <w:tcPr>
            <w:tcW w:w="3512" w:type="dxa"/>
          </w:tcPr>
          <w:p w14:paraId="6010087E" w14:textId="0E7D589A" w:rsidR="00A64F7F" w:rsidRPr="005E4F16" w:rsidRDefault="00A64F7F" w:rsidP="00186EFF">
            <w:pPr>
              <w:spacing w:after="0" w:line="240" w:lineRule="auto"/>
              <w:rPr>
                <w:sz w:val="20"/>
                <w:szCs w:val="20"/>
                <w:lang w:val="en-GB"/>
              </w:rPr>
            </w:pPr>
            <w:r>
              <w:rPr>
                <w:color w:val="000000"/>
                <w:sz w:val="20"/>
                <w:szCs w:val="20"/>
              </w:rPr>
              <w:t>Outcome 1: Established and r</w:t>
            </w:r>
            <w:r w:rsidRPr="008852BA">
              <w:rPr>
                <w:color w:val="000000"/>
                <w:sz w:val="20"/>
                <w:szCs w:val="20"/>
              </w:rPr>
              <w:t>egular update</w:t>
            </w:r>
            <w:r>
              <w:rPr>
                <w:color w:val="000000"/>
                <w:sz w:val="20"/>
                <w:szCs w:val="20"/>
              </w:rPr>
              <w:t xml:space="preserve"> </w:t>
            </w:r>
            <w:r w:rsidRPr="00452718">
              <w:rPr>
                <w:color w:val="000000"/>
                <w:sz w:val="20"/>
              </w:rPr>
              <w:t>of renewable energy utilization baseline &amp; energy intensity</w:t>
            </w:r>
            <w:r w:rsidRPr="00DF5FA9">
              <w:rPr>
                <w:color w:val="000000"/>
                <w:sz w:val="20"/>
                <w:szCs w:val="20"/>
              </w:rPr>
              <w:t xml:space="preserve"> reference</w:t>
            </w:r>
            <w:r w:rsidRPr="008852BA">
              <w:rPr>
                <w:color w:val="000000"/>
                <w:sz w:val="20"/>
                <w:szCs w:val="20"/>
              </w:rPr>
              <w:t xml:space="preserve"> baselines for the energy generation and end-use sectors</w:t>
            </w:r>
          </w:p>
        </w:tc>
        <w:tc>
          <w:tcPr>
            <w:tcW w:w="3066" w:type="dxa"/>
            <w:vAlign w:val="center"/>
          </w:tcPr>
          <w:p w14:paraId="6222ABB4" w14:textId="056BC497" w:rsidR="00A64F7F" w:rsidRPr="005E4F16" w:rsidRDefault="00A64F7F" w:rsidP="00AB7180">
            <w:pPr>
              <w:spacing w:after="0" w:line="240" w:lineRule="auto"/>
              <w:rPr>
                <w:color w:val="000000"/>
                <w:sz w:val="20"/>
                <w:szCs w:val="20"/>
              </w:rPr>
            </w:pPr>
            <w:r w:rsidRPr="005E4F16">
              <w:rPr>
                <w:color w:val="000000"/>
                <w:sz w:val="20"/>
                <w:szCs w:val="20"/>
              </w:rPr>
              <w:t>Outcome 1: Established and regular update of renewable energy utilization baseline &amp; energy intensity reference baselines for the energy generation and end-use sectors</w:t>
            </w:r>
          </w:p>
        </w:tc>
        <w:tc>
          <w:tcPr>
            <w:tcW w:w="2612" w:type="dxa"/>
            <w:noWrap/>
            <w:vAlign w:val="center"/>
          </w:tcPr>
          <w:p w14:paraId="672201BD" w14:textId="79BCB9B9" w:rsidR="00A64F7F" w:rsidRPr="005E4F16" w:rsidRDefault="00186EFF" w:rsidP="00AB7180">
            <w:pPr>
              <w:spacing w:after="0" w:line="240" w:lineRule="auto"/>
              <w:rPr>
                <w:sz w:val="20"/>
                <w:szCs w:val="20"/>
              </w:rPr>
            </w:pPr>
            <w:r>
              <w:rPr>
                <w:sz w:val="20"/>
                <w:szCs w:val="20"/>
              </w:rPr>
              <w:t>No change</w:t>
            </w:r>
          </w:p>
        </w:tc>
      </w:tr>
      <w:tr w:rsidR="00BE0A89" w:rsidRPr="005E4F16" w14:paraId="15C0FE70" w14:textId="77777777" w:rsidTr="00005EB4">
        <w:trPr>
          <w:trHeight w:val="880"/>
          <w:jc w:val="center"/>
        </w:trPr>
        <w:tc>
          <w:tcPr>
            <w:tcW w:w="3512" w:type="dxa"/>
          </w:tcPr>
          <w:p w14:paraId="50409208" w14:textId="77777777" w:rsidR="00BE0A89" w:rsidRPr="005E4F16" w:rsidRDefault="00BE0A89" w:rsidP="00AB7180">
            <w:pPr>
              <w:spacing w:after="0" w:line="240" w:lineRule="auto"/>
              <w:rPr>
                <w:sz w:val="20"/>
                <w:szCs w:val="20"/>
              </w:rPr>
            </w:pPr>
            <w:r w:rsidRPr="005E4F16">
              <w:rPr>
                <w:sz w:val="20"/>
                <w:szCs w:val="20"/>
                <w:lang w:val="en-GB"/>
              </w:rPr>
              <w:t xml:space="preserve">Output 1.1: Completed provincial level energy generation and end-use sectors inventories </w:t>
            </w:r>
            <w:r w:rsidRPr="005E4F16">
              <w:rPr>
                <w:b/>
                <w:sz w:val="20"/>
                <w:szCs w:val="20"/>
                <w:lang w:val="en-GB"/>
              </w:rPr>
              <w:t>(Change in wording)</w:t>
            </w:r>
          </w:p>
        </w:tc>
        <w:tc>
          <w:tcPr>
            <w:tcW w:w="3066" w:type="dxa"/>
            <w:vAlign w:val="center"/>
          </w:tcPr>
          <w:p w14:paraId="582F1D30" w14:textId="0210B881" w:rsidR="00BE0A89" w:rsidRPr="005E4F16" w:rsidRDefault="00BE0A89" w:rsidP="00AB7180">
            <w:pPr>
              <w:spacing w:after="0" w:line="240" w:lineRule="auto"/>
              <w:rPr>
                <w:sz w:val="20"/>
                <w:szCs w:val="20"/>
              </w:rPr>
            </w:pPr>
            <w:r w:rsidRPr="005E4F16">
              <w:rPr>
                <w:sz w:val="20"/>
                <w:szCs w:val="20"/>
              </w:rPr>
              <w:t xml:space="preserve">Output 1.1 </w:t>
            </w:r>
            <w:r w:rsidR="008A4D82" w:rsidRPr="005E4F16">
              <w:rPr>
                <w:sz w:val="20"/>
                <w:szCs w:val="20"/>
              </w:rPr>
              <w:t>Finalized</w:t>
            </w:r>
            <w:r w:rsidRPr="005E4F16">
              <w:rPr>
                <w:sz w:val="20"/>
                <w:szCs w:val="20"/>
              </w:rPr>
              <w:t xml:space="preserve"> provincial level inventory tool for energy generation and end-use sectors</w:t>
            </w:r>
          </w:p>
        </w:tc>
        <w:tc>
          <w:tcPr>
            <w:tcW w:w="2612" w:type="dxa"/>
            <w:noWrap/>
            <w:vAlign w:val="center"/>
          </w:tcPr>
          <w:p w14:paraId="227FA3F0" w14:textId="19F10EE6" w:rsidR="00BE0A89" w:rsidRPr="005E4F16" w:rsidRDefault="00BE0A89" w:rsidP="00186EFF">
            <w:pPr>
              <w:spacing w:after="0" w:line="240" w:lineRule="auto"/>
              <w:rPr>
                <w:sz w:val="20"/>
                <w:szCs w:val="20"/>
              </w:rPr>
            </w:pPr>
            <w:r w:rsidRPr="005E4F16">
              <w:rPr>
                <w:sz w:val="20"/>
                <w:szCs w:val="20"/>
              </w:rPr>
              <w:t>Changed from ‘Completed’ to ‘Finalized’ in the Pro</w:t>
            </w:r>
            <w:r w:rsidR="00186EFF">
              <w:rPr>
                <w:sz w:val="20"/>
                <w:szCs w:val="20"/>
              </w:rPr>
              <w:t>D</w:t>
            </w:r>
            <w:r w:rsidRPr="005E4F16">
              <w:rPr>
                <w:sz w:val="20"/>
                <w:szCs w:val="20"/>
              </w:rPr>
              <w:t>oc.</w:t>
            </w:r>
          </w:p>
        </w:tc>
      </w:tr>
      <w:tr w:rsidR="00BE0A89" w:rsidRPr="005E4F16" w14:paraId="691AFE2E" w14:textId="77777777" w:rsidTr="00005EB4">
        <w:trPr>
          <w:trHeight w:val="960"/>
          <w:jc w:val="center"/>
        </w:trPr>
        <w:tc>
          <w:tcPr>
            <w:tcW w:w="3512" w:type="dxa"/>
          </w:tcPr>
          <w:p w14:paraId="27EDD6C5" w14:textId="138B56E3" w:rsidR="00BE0A89" w:rsidRPr="005E4F16" w:rsidRDefault="00BE0A89" w:rsidP="00AB7180">
            <w:pPr>
              <w:spacing w:after="0" w:line="240" w:lineRule="auto"/>
              <w:rPr>
                <w:sz w:val="20"/>
                <w:szCs w:val="20"/>
              </w:rPr>
            </w:pPr>
            <w:r w:rsidRPr="005E4F16">
              <w:rPr>
                <w:sz w:val="20"/>
                <w:szCs w:val="20"/>
                <w:lang w:val="en-GB"/>
              </w:rPr>
              <w:t xml:space="preserve">Output 1.2: Completed sub-sectoral inventories of the energy generation and end-use sectors </w:t>
            </w:r>
            <w:r w:rsidRPr="005E4F16">
              <w:rPr>
                <w:b/>
                <w:sz w:val="20"/>
                <w:szCs w:val="20"/>
                <w:lang w:val="en-GB"/>
              </w:rPr>
              <w:t>(Merged as Output 1.3 in Pro</w:t>
            </w:r>
            <w:r w:rsidR="008C2328">
              <w:rPr>
                <w:b/>
                <w:sz w:val="20"/>
                <w:szCs w:val="20"/>
                <w:lang w:val="en-GB"/>
              </w:rPr>
              <w:t>D</w:t>
            </w:r>
            <w:r w:rsidRPr="005E4F16">
              <w:rPr>
                <w:b/>
                <w:sz w:val="20"/>
                <w:szCs w:val="20"/>
                <w:lang w:val="en-GB"/>
              </w:rPr>
              <w:t>oc)</w:t>
            </w:r>
          </w:p>
        </w:tc>
        <w:tc>
          <w:tcPr>
            <w:tcW w:w="3066" w:type="dxa"/>
            <w:vAlign w:val="center"/>
          </w:tcPr>
          <w:p w14:paraId="6A55135D" w14:textId="77777777" w:rsidR="00BE0A89" w:rsidRPr="005E4F16" w:rsidRDefault="00BE0A89" w:rsidP="00AB7180">
            <w:pPr>
              <w:spacing w:after="0" w:line="240" w:lineRule="auto"/>
              <w:rPr>
                <w:sz w:val="20"/>
                <w:szCs w:val="20"/>
              </w:rPr>
            </w:pPr>
            <w:r w:rsidRPr="005E4F16">
              <w:rPr>
                <w:sz w:val="20"/>
                <w:szCs w:val="20"/>
              </w:rPr>
              <w:t xml:space="preserve">Output 1.2 Defined and established sectoral and sub-sectoral reference baseline specific energy consumptions for the energy </w:t>
            </w:r>
            <w:r w:rsidRPr="005E4F16">
              <w:rPr>
                <w:sz w:val="20"/>
                <w:szCs w:val="20"/>
              </w:rPr>
              <w:lastRenderedPageBreak/>
              <w:t>generation and end-use sector and sub-sectors</w:t>
            </w:r>
          </w:p>
        </w:tc>
        <w:tc>
          <w:tcPr>
            <w:tcW w:w="2612" w:type="dxa"/>
            <w:noWrap/>
            <w:vAlign w:val="center"/>
          </w:tcPr>
          <w:p w14:paraId="7DDBCA03" w14:textId="4FD5557C" w:rsidR="00186EFF" w:rsidRPr="005E4F16" w:rsidRDefault="00BE0A89" w:rsidP="005E4F16">
            <w:pPr>
              <w:spacing w:after="0" w:line="240" w:lineRule="auto"/>
              <w:rPr>
                <w:sz w:val="20"/>
                <w:szCs w:val="20"/>
              </w:rPr>
            </w:pPr>
            <w:r w:rsidRPr="005E4F16">
              <w:rPr>
                <w:sz w:val="20"/>
                <w:szCs w:val="20"/>
              </w:rPr>
              <w:lastRenderedPageBreak/>
              <w:t>Output 1.2 in the PIF is consolidated into Output 1.3 in the Pro</w:t>
            </w:r>
            <w:r w:rsidR="00186EFF">
              <w:rPr>
                <w:sz w:val="20"/>
                <w:szCs w:val="20"/>
              </w:rPr>
              <w:t>D</w:t>
            </w:r>
            <w:r w:rsidRPr="005E4F16">
              <w:rPr>
                <w:sz w:val="20"/>
                <w:szCs w:val="20"/>
              </w:rPr>
              <w:t xml:space="preserve">oc. </w:t>
            </w:r>
            <w:r w:rsidR="00186EFF">
              <w:rPr>
                <w:sz w:val="20"/>
                <w:szCs w:val="20"/>
              </w:rPr>
              <w:t xml:space="preserve">Outputs are re-organized a bit in sequential order to ensure a </w:t>
            </w:r>
            <w:r w:rsidR="00186EFF">
              <w:rPr>
                <w:sz w:val="20"/>
                <w:szCs w:val="20"/>
              </w:rPr>
              <w:lastRenderedPageBreak/>
              <w:t xml:space="preserve">logical flow in project activities. </w:t>
            </w:r>
          </w:p>
          <w:p w14:paraId="5CD4C1C8" w14:textId="07CB490B" w:rsidR="00BE0A89" w:rsidRPr="005E4F16" w:rsidRDefault="00BE0A89" w:rsidP="00965143">
            <w:pPr>
              <w:spacing w:after="0" w:line="240" w:lineRule="auto"/>
              <w:rPr>
                <w:sz w:val="20"/>
                <w:szCs w:val="20"/>
              </w:rPr>
            </w:pPr>
          </w:p>
        </w:tc>
      </w:tr>
      <w:tr w:rsidR="00BE0A89" w:rsidRPr="005E4F16" w14:paraId="7032D2B4" w14:textId="77777777" w:rsidTr="00005EB4">
        <w:trPr>
          <w:trHeight w:val="1240"/>
          <w:jc w:val="center"/>
        </w:trPr>
        <w:tc>
          <w:tcPr>
            <w:tcW w:w="3512" w:type="dxa"/>
          </w:tcPr>
          <w:p w14:paraId="4B961376" w14:textId="6390EDD9" w:rsidR="00BE0A89" w:rsidRPr="005E4F16" w:rsidRDefault="00BE0A89" w:rsidP="00AB7180">
            <w:pPr>
              <w:spacing w:after="0" w:line="240" w:lineRule="auto"/>
              <w:rPr>
                <w:sz w:val="20"/>
                <w:szCs w:val="20"/>
              </w:rPr>
            </w:pPr>
            <w:r w:rsidRPr="005E4F16">
              <w:rPr>
                <w:sz w:val="20"/>
                <w:szCs w:val="20"/>
                <w:lang w:val="en-GB"/>
              </w:rPr>
              <w:lastRenderedPageBreak/>
              <w:t xml:space="preserve">Output 1.3: Defined and established sectoral and sub-sectoral reference baselines for the energy generation and end-use sectors </w:t>
            </w:r>
            <w:r w:rsidRPr="005E4F16">
              <w:rPr>
                <w:b/>
                <w:sz w:val="20"/>
                <w:szCs w:val="20"/>
                <w:lang w:val="en-GB"/>
              </w:rPr>
              <w:t>(Moved to Output 1.2 in Pro</w:t>
            </w:r>
            <w:r w:rsidR="008C2328">
              <w:rPr>
                <w:b/>
                <w:sz w:val="20"/>
                <w:szCs w:val="20"/>
                <w:lang w:val="en-GB"/>
              </w:rPr>
              <w:t>D</w:t>
            </w:r>
            <w:r w:rsidRPr="005E4F16">
              <w:rPr>
                <w:b/>
                <w:sz w:val="20"/>
                <w:szCs w:val="20"/>
                <w:lang w:val="en-GB"/>
              </w:rPr>
              <w:t>oc)</w:t>
            </w:r>
          </w:p>
        </w:tc>
        <w:tc>
          <w:tcPr>
            <w:tcW w:w="3066" w:type="dxa"/>
            <w:vAlign w:val="center"/>
          </w:tcPr>
          <w:p w14:paraId="57756D28" w14:textId="70F2BEDE" w:rsidR="00BE0A89" w:rsidRPr="005E4F16" w:rsidRDefault="00BE0A89" w:rsidP="004C6DAD">
            <w:pPr>
              <w:spacing w:after="0" w:line="240" w:lineRule="auto"/>
              <w:rPr>
                <w:sz w:val="20"/>
                <w:szCs w:val="20"/>
              </w:rPr>
            </w:pPr>
            <w:r w:rsidRPr="005E4F16">
              <w:rPr>
                <w:sz w:val="20"/>
                <w:szCs w:val="20"/>
              </w:rPr>
              <w:t>Output 1.3 Established</w:t>
            </w:r>
            <w:r w:rsidR="004C6DAD">
              <w:rPr>
                <w:sz w:val="20"/>
                <w:szCs w:val="20"/>
              </w:rPr>
              <w:t>,</w:t>
            </w:r>
            <w:r w:rsidRPr="005E4F16">
              <w:rPr>
                <w:sz w:val="20"/>
                <w:szCs w:val="20"/>
              </w:rPr>
              <w:t xml:space="preserve"> </w:t>
            </w:r>
            <w:r w:rsidR="004C6DAD">
              <w:rPr>
                <w:sz w:val="20"/>
                <w:szCs w:val="20"/>
              </w:rPr>
              <w:t>operationalized, and updated</w:t>
            </w:r>
            <w:r w:rsidRPr="005E4F16">
              <w:rPr>
                <w:sz w:val="20"/>
                <w:szCs w:val="20"/>
              </w:rPr>
              <w:t xml:space="preserve"> national and provincial GHG emission inventory system for energy generation and end-use sectors</w:t>
            </w:r>
          </w:p>
        </w:tc>
        <w:tc>
          <w:tcPr>
            <w:tcW w:w="2612" w:type="dxa"/>
            <w:noWrap/>
            <w:vAlign w:val="center"/>
          </w:tcPr>
          <w:p w14:paraId="4EE988D2" w14:textId="3B56704F" w:rsidR="00BE0A89" w:rsidRPr="005E4F16" w:rsidRDefault="00BE0A89" w:rsidP="00186EFF">
            <w:pPr>
              <w:spacing w:after="0" w:line="240" w:lineRule="auto"/>
              <w:rPr>
                <w:sz w:val="20"/>
                <w:szCs w:val="20"/>
              </w:rPr>
            </w:pPr>
            <w:r w:rsidRPr="005E4F16">
              <w:rPr>
                <w:sz w:val="20"/>
                <w:szCs w:val="20"/>
              </w:rPr>
              <w:t xml:space="preserve">Output 1.3 in the PIF is moved to Output 1.2 in the </w:t>
            </w:r>
            <w:r w:rsidR="00186EFF" w:rsidRPr="005E4F16">
              <w:rPr>
                <w:sz w:val="20"/>
                <w:szCs w:val="20"/>
              </w:rPr>
              <w:t>Pro</w:t>
            </w:r>
            <w:r w:rsidR="00186EFF">
              <w:rPr>
                <w:sz w:val="20"/>
                <w:szCs w:val="20"/>
              </w:rPr>
              <w:t>D</w:t>
            </w:r>
            <w:r w:rsidR="00186EFF" w:rsidRPr="005E4F16">
              <w:rPr>
                <w:sz w:val="20"/>
                <w:szCs w:val="20"/>
              </w:rPr>
              <w:t xml:space="preserve">oc </w:t>
            </w:r>
            <w:r w:rsidRPr="005E4F16">
              <w:rPr>
                <w:sz w:val="20"/>
                <w:szCs w:val="20"/>
              </w:rPr>
              <w:t>to give a better flow of activities.</w:t>
            </w:r>
            <w:r w:rsidR="00186EFF">
              <w:rPr>
                <w:sz w:val="20"/>
                <w:szCs w:val="20"/>
              </w:rPr>
              <w:t xml:space="preserve"> Outputs are re-organized a bit in sequential order to ensure a logical flow in project activities.</w:t>
            </w:r>
          </w:p>
        </w:tc>
      </w:tr>
      <w:tr w:rsidR="00BE0A89" w:rsidRPr="005E4F16" w14:paraId="69E24F73" w14:textId="77777777" w:rsidTr="00005EB4">
        <w:trPr>
          <w:trHeight w:val="558"/>
          <w:jc w:val="center"/>
        </w:trPr>
        <w:tc>
          <w:tcPr>
            <w:tcW w:w="3512" w:type="dxa"/>
            <w:tcBorders>
              <w:bottom w:val="single" w:sz="4" w:space="0" w:color="auto"/>
            </w:tcBorders>
          </w:tcPr>
          <w:p w14:paraId="68CA2B3D" w14:textId="4A017E31" w:rsidR="00BE0A89" w:rsidRPr="005E4F16" w:rsidRDefault="00BE0A89" w:rsidP="00AB7180">
            <w:pPr>
              <w:spacing w:after="0" w:line="240" w:lineRule="auto"/>
              <w:rPr>
                <w:sz w:val="20"/>
                <w:szCs w:val="20"/>
              </w:rPr>
            </w:pPr>
            <w:r w:rsidRPr="005E4F16">
              <w:rPr>
                <w:sz w:val="20"/>
                <w:szCs w:val="20"/>
                <w:lang w:val="en-GB"/>
              </w:rPr>
              <w:t xml:space="preserve">Output 1.4: Established and operational national and provincial GHG emission inventory system for energy generation and end-use sectors </w:t>
            </w:r>
            <w:r w:rsidRPr="005E4F16">
              <w:rPr>
                <w:b/>
                <w:sz w:val="20"/>
                <w:szCs w:val="20"/>
                <w:lang w:val="en-GB"/>
              </w:rPr>
              <w:t>(Moved to Output 1.3 in Pro</w:t>
            </w:r>
            <w:r w:rsidR="008C2328">
              <w:rPr>
                <w:b/>
                <w:sz w:val="20"/>
                <w:szCs w:val="20"/>
                <w:lang w:val="en-GB"/>
              </w:rPr>
              <w:t>D</w:t>
            </w:r>
            <w:r w:rsidRPr="005E4F16">
              <w:rPr>
                <w:b/>
                <w:sz w:val="20"/>
                <w:szCs w:val="20"/>
                <w:lang w:val="en-GB"/>
              </w:rPr>
              <w:t>oc).</w:t>
            </w:r>
          </w:p>
        </w:tc>
        <w:tc>
          <w:tcPr>
            <w:tcW w:w="3066" w:type="dxa"/>
            <w:tcBorders>
              <w:bottom w:val="single" w:sz="4" w:space="0" w:color="auto"/>
            </w:tcBorders>
            <w:vAlign w:val="center"/>
          </w:tcPr>
          <w:p w14:paraId="2EE9BA13" w14:textId="77777777" w:rsidR="00BE0A89" w:rsidRPr="005E4F16" w:rsidRDefault="00BE0A89" w:rsidP="00AB7180">
            <w:pPr>
              <w:spacing w:after="0" w:line="240" w:lineRule="auto"/>
              <w:rPr>
                <w:sz w:val="20"/>
                <w:szCs w:val="20"/>
              </w:rPr>
            </w:pPr>
          </w:p>
        </w:tc>
        <w:tc>
          <w:tcPr>
            <w:tcW w:w="2612" w:type="dxa"/>
            <w:tcBorders>
              <w:bottom w:val="single" w:sz="4" w:space="0" w:color="auto"/>
            </w:tcBorders>
            <w:noWrap/>
            <w:vAlign w:val="center"/>
          </w:tcPr>
          <w:p w14:paraId="5794287E" w14:textId="7E1F481C" w:rsidR="00BE0A89" w:rsidRPr="005E4F16" w:rsidRDefault="00BE0A89" w:rsidP="00AB7180">
            <w:pPr>
              <w:spacing w:after="0" w:line="240" w:lineRule="auto"/>
              <w:rPr>
                <w:sz w:val="20"/>
                <w:szCs w:val="20"/>
              </w:rPr>
            </w:pPr>
            <w:r w:rsidRPr="005E4F16">
              <w:rPr>
                <w:sz w:val="20"/>
                <w:szCs w:val="20"/>
              </w:rPr>
              <w:t>Output 1.4 in the PIF is moved to Output 1.3 in the Pro</w:t>
            </w:r>
            <w:r w:rsidR="00186EFF">
              <w:rPr>
                <w:sz w:val="20"/>
                <w:szCs w:val="20"/>
              </w:rPr>
              <w:t>D</w:t>
            </w:r>
            <w:r w:rsidRPr="005E4F16">
              <w:rPr>
                <w:sz w:val="20"/>
                <w:szCs w:val="20"/>
              </w:rPr>
              <w:t>oc.</w:t>
            </w:r>
          </w:p>
        </w:tc>
      </w:tr>
      <w:tr w:rsidR="00186EFF" w:rsidRPr="00965143" w14:paraId="3F83F00A" w14:textId="77777777" w:rsidTr="00005EB4">
        <w:trPr>
          <w:trHeight w:val="885"/>
          <w:jc w:val="center"/>
        </w:trPr>
        <w:tc>
          <w:tcPr>
            <w:tcW w:w="3512" w:type="dxa"/>
            <w:shd w:val="clear" w:color="auto" w:fill="F3F3F3"/>
          </w:tcPr>
          <w:p w14:paraId="44BCC139" w14:textId="0F83CDA8" w:rsidR="00186EFF" w:rsidRPr="00186EFF" w:rsidRDefault="00186EFF" w:rsidP="00AB7180">
            <w:pPr>
              <w:spacing w:after="0" w:line="240" w:lineRule="auto"/>
              <w:rPr>
                <w:sz w:val="20"/>
                <w:szCs w:val="20"/>
                <w:lang w:val="en-GB"/>
              </w:rPr>
            </w:pPr>
            <w:r>
              <w:rPr>
                <w:color w:val="000000"/>
                <w:sz w:val="20"/>
                <w:szCs w:val="20"/>
              </w:rPr>
              <w:t xml:space="preserve">Outcome 2: </w:t>
            </w:r>
            <w:r w:rsidRPr="008852BA">
              <w:rPr>
                <w:color w:val="000000"/>
                <w:sz w:val="20"/>
                <w:szCs w:val="20"/>
              </w:rPr>
              <w:t xml:space="preserve">Prioritized </w:t>
            </w:r>
            <w:r>
              <w:rPr>
                <w:color w:val="000000"/>
                <w:sz w:val="20"/>
                <w:szCs w:val="20"/>
              </w:rPr>
              <w:t>A</w:t>
            </w:r>
            <w:r w:rsidRPr="008852BA">
              <w:rPr>
                <w:color w:val="000000"/>
                <w:sz w:val="20"/>
                <w:szCs w:val="20"/>
              </w:rPr>
              <w:t xml:space="preserve">ppropriate </w:t>
            </w:r>
            <w:r>
              <w:rPr>
                <w:color w:val="000000"/>
                <w:sz w:val="20"/>
                <w:szCs w:val="20"/>
              </w:rPr>
              <w:t>M</w:t>
            </w:r>
            <w:r w:rsidRPr="008852BA">
              <w:rPr>
                <w:color w:val="000000"/>
                <w:sz w:val="20"/>
                <w:szCs w:val="20"/>
              </w:rPr>
              <w:t xml:space="preserve">itigation </w:t>
            </w:r>
            <w:r>
              <w:rPr>
                <w:color w:val="000000"/>
                <w:sz w:val="20"/>
                <w:szCs w:val="20"/>
              </w:rPr>
              <w:t>A</w:t>
            </w:r>
            <w:r w:rsidRPr="008852BA">
              <w:rPr>
                <w:color w:val="000000"/>
                <w:sz w:val="20"/>
                <w:szCs w:val="20"/>
              </w:rPr>
              <w:t>ctions (AMAs) in the energy generation and end-use sectors are identified and designed</w:t>
            </w:r>
          </w:p>
        </w:tc>
        <w:tc>
          <w:tcPr>
            <w:tcW w:w="3066" w:type="dxa"/>
            <w:shd w:val="clear" w:color="auto" w:fill="F3F3F3"/>
            <w:vAlign w:val="center"/>
          </w:tcPr>
          <w:p w14:paraId="184D9076" w14:textId="5A6CA460" w:rsidR="00186EFF" w:rsidRPr="005E4F16" w:rsidRDefault="00186EFF" w:rsidP="00AB7180">
            <w:pPr>
              <w:spacing w:after="0" w:line="240" w:lineRule="auto"/>
              <w:rPr>
                <w:color w:val="000000"/>
                <w:sz w:val="20"/>
                <w:szCs w:val="20"/>
              </w:rPr>
            </w:pPr>
            <w:r w:rsidRPr="005E4F16">
              <w:rPr>
                <w:color w:val="000000"/>
                <w:sz w:val="20"/>
                <w:szCs w:val="20"/>
              </w:rPr>
              <w:t xml:space="preserve">Outcome 2: Prioritized </w:t>
            </w:r>
            <w:r>
              <w:rPr>
                <w:color w:val="000000"/>
                <w:sz w:val="20"/>
                <w:szCs w:val="20"/>
              </w:rPr>
              <w:t>Nationally A</w:t>
            </w:r>
            <w:r w:rsidRPr="008852BA">
              <w:rPr>
                <w:color w:val="000000"/>
                <w:sz w:val="20"/>
                <w:szCs w:val="20"/>
              </w:rPr>
              <w:t xml:space="preserve">ppropriate </w:t>
            </w:r>
            <w:r w:rsidRPr="005E4F16">
              <w:rPr>
                <w:color w:val="000000"/>
                <w:sz w:val="20"/>
                <w:szCs w:val="20"/>
              </w:rPr>
              <w:t>Mitigation Actions (NAMAs) in the energy generation and end-use sectors are identified and designed</w:t>
            </w:r>
          </w:p>
        </w:tc>
        <w:tc>
          <w:tcPr>
            <w:tcW w:w="2612" w:type="dxa"/>
            <w:shd w:val="clear" w:color="auto" w:fill="F3F3F3"/>
            <w:noWrap/>
            <w:vAlign w:val="center"/>
          </w:tcPr>
          <w:p w14:paraId="72ABAFCB" w14:textId="2552C9BA" w:rsidR="00186EFF" w:rsidRPr="00186EFF" w:rsidRDefault="00186EFF" w:rsidP="00AB7180">
            <w:pPr>
              <w:spacing w:after="0" w:line="240" w:lineRule="auto"/>
              <w:rPr>
                <w:sz w:val="20"/>
                <w:szCs w:val="20"/>
              </w:rPr>
            </w:pPr>
            <w:r>
              <w:rPr>
                <w:sz w:val="20"/>
                <w:szCs w:val="20"/>
              </w:rPr>
              <w:t>No change except including the word “Nationally” as per the reason mentioned above.</w:t>
            </w:r>
          </w:p>
        </w:tc>
      </w:tr>
      <w:tr w:rsidR="00BE0A89" w:rsidRPr="005E4F16" w14:paraId="2CA6992D" w14:textId="77777777" w:rsidTr="00005EB4">
        <w:trPr>
          <w:trHeight w:val="885"/>
          <w:jc w:val="center"/>
        </w:trPr>
        <w:tc>
          <w:tcPr>
            <w:tcW w:w="3512" w:type="dxa"/>
            <w:shd w:val="clear" w:color="auto" w:fill="F3F3F3"/>
          </w:tcPr>
          <w:p w14:paraId="2A0EDB46" w14:textId="77777777" w:rsidR="00BE0A89" w:rsidRPr="005E4F16" w:rsidRDefault="00BE0A89" w:rsidP="00AB7180">
            <w:pPr>
              <w:spacing w:after="0" w:line="240" w:lineRule="auto"/>
              <w:rPr>
                <w:sz w:val="20"/>
                <w:szCs w:val="20"/>
              </w:rPr>
            </w:pPr>
            <w:r w:rsidRPr="005E4F16">
              <w:rPr>
                <w:sz w:val="20"/>
                <w:szCs w:val="20"/>
                <w:lang w:val="en-GB"/>
              </w:rPr>
              <w:t xml:space="preserve">Output 2.1: Developed and published detailed marginal GHG abatement cost curves for the energy generation and end-use sector </w:t>
            </w:r>
            <w:r w:rsidRPr="005E4F16">
              <w:rPr>
                <w:b/>
                <w:sz w:val="20"/>
                <w:szCs w:val="20"/>
                <w:lang w:val="en-GB"/>
              </w:rPr>
              <w:t>(No Change)</w:t>
            </w:r>
          </w:p>
        </w:tc>
        <w:tc>
          <w:tcPr>
            <w:tcW w:w="3066" w:type="dxa"/>
            <w:shd w:val="clear" w:color="auto" w:fill="F3F3F3"/>
            <w:vAlign w:val="center"/>
          </w:tcPr>
          <w:p w14:paraId="16FEE6DF" w14:textId="77777777" w:rsidR="00BE0A89" w:rsidRPr="005E4F16" w:rsidRDefault="00BE0A89" w:rsidP="00AB7180">
            <w:pPr>
              <w:spacing w:after="0" w:line="240" w:lineRule="auto"/>
              <w:rPr>
                <w:sz w:val="20"/>
                <w:szCs w:val="20"/>
              </w:rPr>
            </w:pPr>
            <w:r w:rsidRPr="005E4F16">
              <w:rPr>
                <w:sz w:val="20"/>
                <w:szCs w:val="20"/>
              </w:rPr>
              <w:t xml:space="preserve">Output 2.1 Developed and published detailed marginal GHG abatement cost curves for the energy generation and end-use sector </w:t>
            </w:r>
          </w:p>
        </w:tc>
        <w:tc>
          <w:tcPr>
            <w:tcW w:w="2612" w:type="dxa"/>
            <w:shd w:val="clear" w:color="auto" w:fill="F3F3F3"/>
            <w:noWrap/>
            <w:vAlign w:val="center"/>
          </w:tcPr>
          <w:p w14:paraId="4BEBB5B4" w14:textId="77777777" w:rsidR="00BE0A89" w:rsidRPr="005E4F16" w:rsidRDefault="00BE0A89" w:rsidP="00AB7180">
            <w:pPr>
              <w:spacing w:after="0" w:line="240" w:lineRule="auto"/>
              <w:rPr>
                <w:sz w:val="20"/>
                <w:szCs w:val="20"/>
              </w:rPr>
            </w:pPr>
          </w:p>
        </w:tc>
      </w:tr>
      <w:tr w:rsidR="00BE0A89" w:rsidRPr="005E4F16" w14:paraId="7C4E9637" w14:textId="77777777" w:rsidTr="00005EB4">
        <w:trPr>
          <w:trHeight w:val="900"/>
          <w:jc w:val="center"/>
        </w:trPr>
        <w:tc>
          <w:tcPr>
            <w:tcW w:w="3512" w:type="dxa"/>
            <w:shd w:val="clear" w:color="auto" w:fill="F3F3F3"/>
          </w:tcPr>
          <w:p w14:paraId="0E4F2493" w14:textId="77777777" w:rsidR="00BE0A89" w:rsidRPr="005E4F16" w:rsidRDefault="00BE0A89" w:rsidP="00AB7180">
            <w:pPr>
              <w:spacing w:after="0" w:line="240" w:lineRule="auto"/>
              <w:rPr>
                <w:sz w:val="20"/>
                <w:szCs w:val="20"/>
              </w:rPr>
            </w:pPr>
            <w:r w:rsidRPr="005E4F16">
              <w:rPr>
                <w:sz w:val="20"/>
                <w:szCs w:val="20"/>
                <w:lang w:val="en-GB"/>
              </w:rPr>
              <w:t xml:space="preserve">Output 2.2: Completed comprehensive barrier analysis for mitigation options in the energy generation and end-use sector </w:t>
            </w:r>
            <w:r w:rsidRPr="005E4F16">
              <w:rPr>
                <w:b/>
                <w:sz w:val="20"/>
                <w:szCs w:val="20"/>
                <w:lang w:val="en-GB"/>
              </w:rPr>
              <w:t>(No change)</w:t>
            </w:r>
          </w:p>
        </w:tc>
        <w:tc>
          <w:tcPr>
            <w:tcW w:w="3066" w:type="dxa"/>
            <w:shd w:val="clear" w:color="auto" w:fill="F3F3F3"/>
            <w:vAlign w:val="center"/>
          </w:tcPr>
          <w:p w14:paraId="0D3ACAFC" w14:textId="77777777" w:rsidR="00BE0A89" w:rsidRPr="005E4F16" w:rsidRDefault="00BE0A89" w:rsidP="00AB7180">
            <w:pPr>
              <w:spacing w:after="0" w:line="240" w:lineRule="auto"/>
              <w:rPr>
                <w:sz w:val="20"/>
                <w:szCs w:val="20"/>
              </w:rPr>
            </w:pPr>
            <w:r w:rsidRPr="005E4F16">
              <w:rPr>
                <w:sz w:val="20"/>
                <w:szCs w:val="20"/>
              </w:rPr>
              <w:t>Output 2.2 Completed comprehensive barrier analysis for mitigation options in the energy generation and end-use sector</w:t>
            </w:r>
          </w:p>
        </w:tc>
        <w:tc>
          <w:tcPr>
            <w:tcW w:w="2612" w:type="dxa"/>
            <w:shd w:val="clear" w:color="auto" w:fill="F3F3F3"/>
            <w:noWrap/>
            <w:vAlign w:val="center"/>
          </w:tcPr>
          <w:p w14:paraId="2389E623" w14:textId="77777777" w:rsidR="00BE0A89" w:rsidRPr="005E4F16" w:rsidRDefault="00BE0A89" w:rsidP="00AB7180">
            <w:pPr>
              <w:spacing w:after="0" w:line="240" w:lineRule="auto"/>
              <w:rPr>
                <w:sz w:val="20"/>
                <w:szCs w:val="20"/>
              </w:rPr>
            </w:pPr>
          </w:p>
        </w:tc>
      </w:tr>
      <w:tr w:rsidR="00BE0A89" w:rsidRPr="005E4F16" w14:paraId="0558E410" w14:textId="77777777" w:rsidTr="00005EB4">
        <w:trPr>
          <w:trHeight w:val="820"/>
          <w:jc w:val="center"/>
        </w:trPr>
        <w:tc>
          <w:tcPr>
            <w:tcW w:w="3512" w:type="dxa"/>
            <w:shd w:val="clear" w:color="auto" w:fill="F3F3F3"/>
          </w:tcPr>
          <w:p w14:paraId="6DE5C373" w14:textId="77777777" w:rsidR="00BE0A89" w:rsidRPr="005E4F16" w:rsidRDefault="00BE0A89" w:rsidP="00AB7180">
            <w:pPr>
              <w:spacing w:after="0" w:line="240" w:lineRule="auto"/>
              <w:rPr>
                <w:sz w:val="20"/>
                <w:szCs w:val="20"/>
              </w:rPr>
            </w:pPr>
            <w:r w:rsidRPr="005E4F16">
              <w:rPr>
                <w:sz w:val="20"/>
                <w:szCs w:val="20"/>
                <w:lang w:val="en-GB"/>
              </w:rPr>
              <w:t xml:space="preserve">Output 2.3: Identified and analyzed priority appropriate mitigation actions of Energy Sector in Sri Lanka </w:t>
            </w:r>
            <w:r w:rsidRPr="005E4F16">
              <w:rPr>
                <w:b/>
                <w:sz w:val="20"/>
                <w:szCs w:val="20"/>
                <w:lang w:val="en-GB"/>
              </w:rPr>
              <w:t>(No change)</w:t>
            </w:r>
          </w:p>
        </w:tc>
        <w:tc>
          <w:tcPr>
            <w:tcW w:w="3066" w:type="dxa"/>
            <w:shd w:val="clear" w:color="auto" w:fill="F3F3F3"/>
            <w:vAlign w:val="center"/>
          </w:tcPr>
          <w:p w14:paraId="2287FC34" w14:textId="2B914EAC" w:rsidR="00BE0A89" w:rsidRPr="005E4F16" w:rsidRDefault="00BE0A89" w:rsidP="00AB7180">
            <w:pPr>
              <w:spacing w:after="0" w:line="240" w:lineRule="auto"/>
              <w:rPr>
                <w:sz w:val="20"/>
                <w:szCs w:val="20"/>
              </w:rPr>
            </w:pPr>
            <w:r w:rsidRPr="005E4F16">
              <w:rPr>
                <w:sz w:val="20"/>
                <w:szCs w:val="20"/>
              </w:rPr>
              <w:t>Output 2.3 Identified and analy</w:t>
            </w:r>
            <w:r w:rsidR="004C6DAD">
              <w:rPr>
                <w:sz w:val="20"/>
                <w:szCs w:val="20"/>
              </w:rPr>
              <w:t>z</w:t>
            </w:r>
            <w:r w:rsidRPr="005E4F16">
              <w:rPr>
                <w:sz w:val="20"/>
                <w:szCs w:val="20"/>
              </w:rPr>
              <w:t>ed priority appropriate mitigation actions in the energy</w:t>
            </w:r>
            <w:r w:rsidR="004C6DAD">
              <w:rPr>
                <w:sz w:val="20"/>
                <w:szCs w:val="20"/>
              </w:rPr>
              <w:t xml:space="preserve"> generation and end use</w:t>
            </w:r>
            <w:r w:rsidRPr="005E4F16">
              <w:rPr>
                <w:sz w:val="20"/>
                <w:szCs w:val="20"/>
              </w:rPr>
              <w:t xml:space="preserve"> sector in Sri Lanka</w:t>
            </w:r>
          </w:p>
        </w:tc>
        <w:tc>
          <w:tcPr>
            <w:tcW w:w="2612" w:type="dxa"/>
            <w:shd w:val="clear" w:color="auto" w:fill="F3F3F3"/>
            <w:noWrap/>
            <w:vAlign w:val="center"/>
          </w:tcPr>
          <w:p w14:paraId="55E3203F" w14:textId="77777777" w:rsidR="00BE0A89" w:rsidRPr="005E4F16" w:rsidRDefault="00BE0A89" w:rsidP="00AB7180">
            <w:pPr>
              <w:spacing w:after="0" w:line="240" w:lineRule="auto"/>
              <w:rPr>
                <w:sz w:val="20"/>
                <w:szCs w:val="20"/>
              </w:rPr>
            </w:pPr>
          </w:p>
        </w:tc>
      </w:tr>
      <w:tr w:rsidR="00BE0A89" w:rsidRPr="005E4F16" w14:paraId="1AB1E6B6" w14:textId="77777777" w:rsidTr="00005EB4">
        <w:trPr>
          <w:trHeight w:val="520"/>
          <w:jc w:val="center"/>
        </w:trPr>
        <w:tc>
          <w:tcPr>
            <w:tcW w:w="3512" w:type="dxa"/>
            <w:shd w:val="clear" w:color="auto" w:fill="F3F3F3"/>
          </w:tcPr>
          <w:p w14:paraId="3E31DEC1" w14:textId="77777777" w:rsidR="00BE0A89" w:rsidRPr="005E4F16" w:rsidRDefault="00BE0A89" w:rsidP="00AB7180">
            <w:pPr>
              <w:spacing w:after="0" w:line="240" w:lineRule="auto"/>
              <w:rPr>
                <w:sz w:val="20"/>
                <w:szCs w:val="20"/>
              </w:rPr>
            </w:pPr>
            <w:r w:rsidRPr="005E4F16">
              <w:rPr>
                <w:sz w:val="20"/>
                <w:szCs w:val="20"/>
                <w:lang w:val="en-GB"/>
              </w:rPr>
              <w:t xml:space="preserve">Output 2.4: Categorized the Identified mitigation actions as supported and voluntary </w:t>
            </w:r>
            <w:r w:rsidRPr="005E4F16">
              <w:rPr>
                <w:b/>
                <w:sz w:val="20"/>
                <w:szCs w:val="20"/>
                <w:lang w:val="en-GB"/>
              </w:rPr>
              <w:t>(No change)</w:t>
            </w:r>
          </w:p>
        </w:tc>
        <w:tc>
          <w:tcPr>
            <w:tcW w:w="3066" w:type="dxa"/>
            <w:shd w:val="clear" w:color="auto" w:fill="F3F3F3"/>
            <w:vAlign w:val="center"/>
          </w:tcPr>
          <w:p w14:paraId="1A3B5AA6" w14:textId="77777777" w:rsidR="00BE0A89" w:rsidRPr="005E4F16" w:rsidRDefault="00BE0A89" w:rsidP="00AB7180">
            <w:pPr>
              <w:spacing w:after="0" w:line="240" w:lineRule="auto"/>
              <w:rPr>
                <w:sz w:val="20"/>
                <w:szCs w:val="20"/>
              </w:rPr>
            </w:pPr>
            <w:r w:rsidRPr="005E4F16">
              <w:rPr>
                <w:sz w:val="20"/>
                <w:szCs w:val="20"/>
              </w:rPr>
              <w:t xml:space="preserve">Output 2.4 Categorized identified mitigation actions as supported and voluntary </w:t>
            </w:r>
          </w:p>
        </w:tc>
        <w:tc>
          <w:tcPr>
            <w:tcW w:w="2612" w:type="dxa"/>
            <w:shd w:val="clear" w:color="auto" w:fill="F3F3F3"/>
            <w:noWrap/>
            <w:vAlign w:val="center"/>
          </w:tcPr>
          <w:p w14:paraId="72113F2F" w14:textId="77777777" w:rsidR="00BE0A89" w:rsidRPr="005E4F16" w:rsidRDefault="00BE0A89" w:rsidP="00AB7180">
            <w:pPr>
              <w:spacing w:after="0" w:line="240" w:lineRule="auto"/>
              <w:rPr>
                <w:sz w:val="20"/>
                <w:szCs w:val="20"/>
              </w:rPr>
            </w:pPr>
          </w:p>
        </w:tc>
      </w:tr>
      <w:tr w:rsidR="00BE0A89" w:rsidRPr="005E4F16" w14:paraId="7FFA0FCC" w14:textId="77777777" w:rsidTr="006242FC">
        <w:trPr>
          <w:trHeight w:val="438"/>
          <w:jc w:val="center"/>
        </w:trPr>
        <w:tc>
          <w:tcPr>
            <w:tcW w:w="3512" w:type="dxa"/>
            <w:shd w:val="clear" w:color="auto" w:fill="F3F3F3"/>
          </w:tcPr>
          <w:p w14:paraId="35EC98AD" w14:textId="77777777" w:rsidR="00BE0A89" w:rsidRPr="005E4F16" w:rsidRDefault="00BE0A89" w:rsidP="00AB7180">
            <w:pPr>
              <w:spacing w:after="0" w:line="240" w:lineRule="auto"/>
              <w:rPr>
                <w:sz w:val="20"/>
                <w:szCs w:val="20"/>
              </w:rPr>
            </w:pPr>
            <w:r w:rsidRPr="005E4F16">
              <w:rPr>
                <w:sz w:val="20"/>
                <w:szCs w:val="20"/>
                <w:lang w:val="en-GB"/>
              </w:rPr>
              <w:t xml:space="preserve">Output 2.5: Approved appropriate national policies in line with meeting the national voluntary GHG emission reduction targets </w:t>
            </w:r>
            <w:r w:rsidRPr="005E4F16">
              <w:rPr>
                <w:b/>
                <w:sz w:val="20"/>
                <w:szCs w:val="20"/>
                <w:lang w:val="en-GB"/>
              </w:rPr>
              <w:t>(Removed from PIF)</w:t>
            </w:r>
            <w:r w:rsidRPr="005E4F16">
              <w:rPr>
                <w:sz w:val="20"/>
                <w:szCs w:val="20"/>
                <w:lang w:val="en-GB"/>
              </w:rPr>
              <w:t xml:space="preserve"> </w:t>
            </w:r>
          </w:p>
        </w:tc>
        <w:tc>
          <w:tcPr>
            <w:tcW w:w="3066" w:type="dxa"/>
            <w:shd w:val="clear" w:color="auto" w:fill="F3F3F3"/>
            <w:vAlign w:val="center"/>
          </w:tcPr>
          <w:p w14:paraId="50AA0667" w14:textId="5F9C7F01" w:rsidR="00BE0A89" w:rsidRPr="005E4F16" w:rsidRDefault="00BE0A89" w:rsidP="00AB7180">
            <w:pPr>
              <w:spacing w:after="0" w:line="240" w:lineRule="auto"/>
              <w:rPr>
                <w:sz w:val="20"/>
                <w:szCs w:val="20"/>
              </w:rPr>
            </w:pPr>
          </w:p>
        </w:tc>
        <w:tc>
          <w:tcPr>
            <w:tcW w:w="2612" w:type="dxa"/>
            <w:shd w:val="clear" w:color="auto" w:fill="F3F3F3"/>
            <w:noWrap/>
            <w:vAlign w:val="center"/>
          </w:tcPr>
          <w:p w14:paraId="25C48A4A" w14:textId="77777777" w:rsidR="00BE0A89" w:rsidRPr="005E4F16" w:rsidRDefault="00BE0A89" w:rsidP="00AB7180">
            <w:pPr>
              <w:spacing w:after="0" w:line="240" w:lineRule="auto"/>
              <w:rPr>
                <w:sz w:val="20"/>
                <w:szCs w:val="20"/>
              </w:rPr>
            </w:pPr>
            <w:r w:rsidRPr="005E4F16">
              <w:rPr>
                <w:sz w:val="20"/>
                <w:szCs w:val="20"/>
              </w:rPr>
              <w:t xml:space="preserve">During PPG it was found there is no need to develop any new policy. </w:t>
            </w:r>
          </w:p>
        </w:tc>
      </w:tr>
      <w:tr w:rsidR="00BE0A89" w:rsidRPr="005E4F16" w14:paraId="306BA13C" w14:textId="77777777" w:rsidTr="00005EB4">
        <w:trPr>
          <w:trHeight w:val="416"/>
          <w:jc w:val="center"/>
        </w:trPr>
        <w:tc>
          <w:tcPr>
            <w:tcW w:w="3512" w:type="dxa"/>
            <w:shd w:val="clear" w:color="auto" w:fill="F3F3F3"/>
          </w:tcPr>
          <w:p w14:paraId="373CF9EC" w14:textId="3652E7E8" w:rsidR="00BE0A89" w:rsidRPr="005E4F16" w:rsidRDefault="00BE0A89" w:rsidP="00AB7180">
            <w:pPr>
              <w:spacing w:after="0" w:line="240" w:lineRule="auto"/>
              <w:rPr>
                <w:sz w:val="20"/>
                <w:szCs w:val="20"/>
              </w:rPr>
            </w:pPr>
            <w:r w:rsidRPr="005E4F16">
              <w:rPr>
                <w:sz w:val="20"/>
                <w:szCs w:val="20"/>
                <w:lang w:val="en-GB"/>
              </w:rPr>
              <w:t xml:space="preserve">Output 2.6: Identified fully capable and qualified private and public sector entities in the implementation of climate change mitigation programs and sourcing of funds </w:t>
            </w:r>
            <w:r w:rsidRPr="005E4F16">
              <w:rPr>
                <w:b/>
                <w:sz w:val="20"/>
                <w:szCs w:val="20"/>
                <w:lang w:val="en-GB"/>
              </w:rPr>
              <w:t>(Moved to Output 3.1 in the Pro</w:t>
            </w:r>
            <w:r w:rsidR="00DF48AC">
              <w:rPr>
                <w:b/>
                <w:sz w:val="20"/>
                <w:szCs w:val="20"/>
                <w:lang w:val="en-GB"/>
              </w:rPr>
              <w:t>D</w:t>
            </w:r>
            <w:r w:rsidRPr="005E4F16">
              <w:rPr>
                <w:b/>
                <w:sz w:val="20"/>
                <w:szCs w:val="20"/>
                <w:lang w:val="en-GB"/>
              </w:rPr>
              <w:t>oc)</w:t>
            </w:r>
          </w:p>
        </w:tc>
        <w:tc>
          <w:tcPr>
            <w:tcW w:w="3066" w:type="dxa"/>
            <w:shd w:val="clear" w:color="auto" w:fill="F3F3F3"/>
            <w:vAlign w:val="center"/>
          </w:tcPr>
          <w:p w14:paraId="394CB378" w14:textId="77777777" w:rsidR="00BE0A89" w:rsidRPr="005E4F16" w:rsidRDefault="00BE0A89" w:rsidP="00AB7180">
            <w:pPr>
              <w:spacing w:after="0" w:line="240" w:lineRule="auto"/>
              <w:rPr>
                <w:sz w:val="20"/>
                <w:szCs w:val="20"/>
              </w:rPr>
            </w:pPr>
          </w:p>
        </w:tc>
        <w:tc>
          <w:tcPr>
            <w:tcW w:w="2612" w:type="dxa"/>
            <w:shd w:val="clear" w:color="auto" w:fill="F3F3F3"/>
            <w:noWrap/>
            <w:vAlign w:val="center"/>
          </w:tcPr>
          <w:p w14:paraId="4E8DC92D" w14:textId="25977B69" w:rsidR="00BE0A89" w:rsidRPr="005E4F16" w:rsidRDefault="00BE0A89" w:rsidP="0072656F">
            <w:pPr>
              <w:spacing w:after="0" w:line="240" w:lineRule="auto"/>
              <w:rPr>
                <w:sz w:val="20"/>
                <w:szCs w:val="20"/>
              </w:rPr>
            </w:pPr>
            <w:r w:rsidRPr="005E4F16">
              <w:rPr>
                <w:sz w:val="20"/>
                <w:szCs w:val="20"/>
              </w:rPr>
              <w:t>Output 2.6 in the PIF is moved to Output 3.1 in the Pro</w:t>
            </w:r>
            <w:r w:rsidR="00DF48AC">
              <w:rPr>
                <w:sz w:val="20"/>
                <w:szCs w:val="20"/>
              </w:rPr>
              <w:t>D</w:t>
            </w:r>
            <w:r w:rsidRPr="005E4F16">
              <w:rPr>
                <w:sz w:val="20"/>
                <w:szCs w:val="20"/>
              </w:rPr>
              <w:t xml:space="preserve">oc as it is critical to establish the appropriate PPP modality before project implementation. </w:t>
            </w:r>
            <w:r w:rsidR="0072656F">
              <w:rPr>
                <w:sz w:val="20"/>
                <w:szCs w:val="20"/>
              </w:rPr>
              <w:t>This is to ensure a logical flow in project activities.</w:t>
            </w:r>
          </w:p>
        </w:tc>
      </w:tr>
      <w:tr w:rsidR="00BE0A89" w:rsidRPr="005E4F16" w14:paraId="185B60D0" w14:textId="77777777" w:rsidTr="00005EB4">
        <w:trPr>
          <w:trHeight w:val="416"/>
          <w:jc w:val="center"/>
        </w:trPr>
        <w:tc>
          <w:tcPr>
            <w:tcW w:w="3512" w:type="dxa"/>
            <w:shd w:val="clear" w:color="auto" w:fill="F3F3F3"/>
          </w:tcPr>
          <w:p w14:paraId="2C154521" w14:textId="3F66339A" w:rsidR="00BE0A89" w:rsidRPr="005E4F16" w:rsidRDefault="00BE0A89" w:rsidP="00DF48AC">
            <w:pPr>
              <w:spacing w:after="0" w:line="240" w:lineRule="auto"/>
              <w:rPr>
                <w:sz w:val="20"/>
                <w:szCs w:val="20"/>
              </w:rPr>
            </w:pPr>
            <w:r w:rsidRPr="005E4F16">
              <w:rPr>
                <w:sz w:val="20"/>
                <w:szCs w:val="20"/>
                <w:lang w:val="en-GB"/>
              </w:rPr>
              <w:t xml:space="preserve">Output 2.7: Two programs or projects designed for the implementation of selected prioritized feasible appropriate mitigation actions in the energy generation and end-use sub-sectors and </w:t>
            </w:r>
            <w:r w:rsidRPr="005E4F16">
              <w:rPr>
                <w:sz w:val="20"/>
                <w:szCs w:val="20"/>
                <w:lang w:val="en-GB"/>
              </w:rPr>
              <w:lastRenderedPageBreak/>
              <w:t xml:space="preserve">possibility for other interventions </w:t>
            </w:r>
            <w:r w:rsidRPr="005E4F16">
              <w:rPr>
                <w:b/>
                <w:sz w:val="20"/>
                <w:szCs w:val="20"/>
                <w:lang w:val="en-GB"/>
              </w:rPr>
              <w:t>(Moved to Output 2.5 in the Pro</w:t>
            </w:r>
            <w:r w:rsidR="00DF48AC">
              <w:rPr>
                <w:b/>
                <w:sz w:val="20"/>
                <w:szCs w:val="20"/>
                <w:lang w:val="en-GB"/>
              </w:rPr>
              <w:t>D</w:t>
            </w:r>
            <w:r w:rsidRPr="005E4F16">
              <w:rPr>
                <w:b/>
                <w:sz w:val="20"/>
                <w:szCs w:val="20"/>
                <w:lang w:val="en-GB"/>
              </w:rPr>
              <w:t>oc)</w:t>
            </w:r>
          </w:p>
        </w:tc>
        <w:tc>
          <w:tcPr>
            <w:tcW w:w="3066" w:type="dxa"/>
            <w:shd w:val="clear" w:color="auto" w:fill="F3F3F3"/>
            <w:vAlign w:val="center"/>
          </w:tcPr>
          <w:p w14:paraId="4709BDA8" w14:textId="77777777" w:rsidR="00BE0A89" w:rsidRPr="005E4F16" w:rsidRDefault="00BE0A89" w:rsidP="00AB7180">
            <w:pPr>
              <w:spacing w:after="0" w:line="240" w:lineRule="auto"/>
              <w:rPr>
                <w:sz w:val="20"/>
                <w:szCs w:val="20"/>
              </w:rPr>
            </w:pPr>
          </w:p>
        </w:tc>
        <w:tc>
          <w:tcPr>
            <w:tcW w:w="2612" w:type="dxa"/>
            <w:shd w:val="clear" w:color="auto" w:fill="F3F3F3"/>
            <w:noWrap/>
            <w:vAlign w:val="center"/>
          </w:tcPr>
          <w:p w14:paraId="5BBDB87C" w14:textId="58926738" w:rsidR="00BE0A89" w:rsidRPr="005E4F16" w:rsidRDefault="00BE0A89" w:rsidP="00AB7180">
            <w:pPr>
              <w:spacing w:after="0" w:line="240" w:lineRule="auto"/>
              <w:rPr>
                <w:sz w:val="20"/>
                <w:szCs w:val="20"/>
              </w:rPr>
            </w:pPr>
            <w:r w:rsidRPr="005E4F16">
              <w:rPr>
                <w:sz w:val="20"/>
                <w:szCs w:val="20"/>
              </w:rPr>
              <w:t xml:space="preserve">The two programmes mentioned in Output 2.7 in the PIF is changed to three programmes to demonstrate a wider range of RE and EE technologies. </w:t>
            </w:r>
            <w:r w:rsidR="0072656F">
              <w:rPr>
                <w:sz w:val="20"/>
                <w:szCs w:val="20"/>
              </w:rPr>
              <w:t xml:space="preserve">This is to </w:t>
            </w:r>
            <w:r w:rsidR="0072656F">
              <w:rPr>
                <w:sz w:val="20"/>
                <w:szCs w:val="20"/>
              </w:rPr>
              <w:lastRenderedPageBreak/>
              <w:t>ensure a logical flow in project activities.</w:t>
            </w:r>
          </w:p>
        </w:tc>
      </w:tr>
      <w:tr w:rsidR="0072656F" w:rsidRPr="00965143" w14:paraId="3097AC51" w14:textId="77777777" w:rsidTr="00005EB4">
        <w:trPr>
          <w:trHeight w:val="416"/>
          <w:jc w:val="center"/>
        </w:trPr>
        <w:tc>
          <w:tcPr>
            <w:tcW w:w="3512" w:type="dxa"/>
          </w:tcPr>
          <w:p w14:paraId="7F3FB45B" w14:textId="2068E408" w:rsidR="0072656F" w:rsidRPr="0072656F" w:rsidRDefault="0072656F" w:rsidP="00AB7180">
            <w:pPr>
              <w:spacing w:after="0" w:line="240" w:lineRule="auto"/>
              <w:rPr>
                <w:sz w:val="20"/>
                <w:szCs w:val="20"/>
                <w:lang w:val="en-GB"/>
              </w:rPr>
            </w:pPr>
            <w:r>
              <w:rPr>
                <w:sz w:val="20"/>
                <w:szCs w:val="20"/>
                <w:lang w:val="en-GB"/>
              </w:rPr>
              <w:lastRenderedPageBreak/>
              <w:t xml:space="preserve">Outcome 3: </w:t>
            </w:r>
            <w:r w:rsidRPr="008852BA">
              <w:rPr>
                <w:color w:val="000000"/>
                <w:sz w:val="20"/>
                <w:szCs w:val="20"/>
              </w:rPr>
              <w:t>Identified private and public sector entities</w:t>
            </w:r>
            <w:r>
              <w:rPr>
                <w:color w:val="000000"/>
                <w:sz w:val="20"/>
                <w:szCs w:val="20"/>
              </w:rPr>
              <w:t xml:space="preserve"> to</w:t>
            </w:r>
            <w:r w:rsidRPr="008852BA">
              <w:rPr>
                <w:color w:val="000000"/>
                <w:sz w:val="20"/>
                <w:szCs w:val="20"/>
              </w:rPr>
              <w:t xml:space="preserve"> implement prioritized appropriate mitigation actions for the achievement of Sri Lanka voluntary mitigation target</w:t>
            </w:r>
          </w:p>
        </w:tc>
        <w:tc>
          <w:tcPr>
            <w:tcW w:w="3066" w:type="dxa"/>
            <w:vAlign w:val="center"/>
          </w:tcPr>
          <w:p w14:paraId="49F7011E" w14:textId="0083F86D" w:rsidR="0072656F" w:rsidRPr="0072656F" w:rsidRDefault="0072656F" w:rsidP="004C6DAD">
            <w:pPr>
              <w:spacing w:after="0" w:line="240" w:lineRule="auto"/>
              <w:rPr>
                <w:sz w:val="20"/>
                <w:szCs w:val="20"/>
              </w:rPr>
            </w:pPr>
            <w:r>
              <w:rPr>
                <w:sz w:val="20"/>
                <w:szCs w:val="20"/>
              </w:rPr>
              <w:t xml:space="preserve">Outcome 3: </w:t>
            </w:r>
            <w:r w:rsidR="004C6DAD">
              <w:rPr>
                <w:sz w:val="20"/>
                <w:szCs w:val="20"/>
              </w:rPr>
              <w:t>I</w:t>
            </w:r>
            <w:r w:rsidRPr="0072656F">
              <w:rPr>
                <w:sz w:val="20"/>
                <w:szCs w:val="20"/>
              </w:rPr>
              <w:t>mplement</w:t>
            </w:r>
            <w:r w:rsidR="004C6DAD">
              <w:rPr>
                <w:sz w:val="20"/>
                <w:szCs w:val="20"/>
              </w:rPr>
              <w:t>ed</w:t>
            </w:r>
            <w:r w:rsidRPr="0072656F">
              <w:rPr>
                <w:sz w:val="20"/>
                <w:szCs w:val="20"/>
              </w:rPr>
              <w:t xml:space="preserve"> prioritized appropriate mitigation actions </w:t>
            </w:r>
            <w:r w:rsidR="004C6DAD">
              <w:rPr>
                <w:sz w:val="20"/>
                <w:szCs w:val="20"/>
              </w:rPr>
              <w:t>through i</w:t>
            </w:r>
            <w:r w:rsidR="004C6DAD" w:rsidRPr="0072656F">
              <w:rPr>
                <w:sz w:val="20"/>
                <w:szCs w:val="20"/>
              </w:rPr>
              <w:t xml:space="preserve">dentified private and public sector entities </w:t>
            </w:r>
            <w:r w:rsidRPr="0072656F">
              <w:rPr>
                <w:sz w:val="20"/>
                <w:szCs w:val="20"/>
              </w:rPr>
              <w:t>for the achievement of Sri Lanka voluntary mitigation target</w:t>
            </w:r>
          </w:p>
        </w:tc>
        <w:tc>
          <w:tcPr>
            <w:tcW w:w="2612" w:type="dxa"/>
            <w:noWrap/>
            <w:vAlign w:val="center"/>
          </w:tcPr>
          <w:p w14:paraId="23F2B1B2" w14:textId="5780F405" w:rsidR="0072656F" w:rsidRPr="0072656F" w:rsidRDefault="0072656F" w:rsidP="00AB7180">
            <w:pPr>
              <w:spacing w:after="0" w:line="240" w:lineRule="auto"/>
              <w:rPr>
                <w:sz w:val="20"/>
                <w:szCs w:val="20"/>
              </w:rPr>
            </w:pPr>
            <w:r>
              <w:rPr>
                <w:sz w:val="20"/>
                <w:szCs w:val="20"/>
              </w:rPr>
              <w:t>No change</w:t>
            </w:r>
          </w:p>
        </w:tc>
      </w:tr>
      <w:tr w:rsidR="00BE0A89" w:rsidRPr="005E4F16" w14:paraId="47A198B2" w14:textId="77777777" w:rsidTr="00005EB4">
        <w:trPr>
          <w:trHeight w:val="416"/>
          <w:jc w:val="center"/>
        </w:trPr>
        <w:tc>
          <w:tcPr>
            <w:tcW w:w="3512" w:type="dxa"/>
          </w:tcPr>
          <w:p w14:paraId="049DD765" w14:textId="4ED66739" w:rsidR="00BE0A89" w:rsidRPr="005E4F16" w:rsidRDefault="00BE0A89" w:rsidP="00DF48AC">
            <w:pPr>
              <w:spacing w:after="0" w:line="240" w:lineRule="auto"/>
              <w:rPr>
                <w:sz w:val="20"/>
                <w:szCs w:val="20"/>
              </w:rPr>
            </w:pPr>
            <w:r w:rsidRPr="005E4F16">
              <w:rPr>
                <w:sz w:val="20"/>
                <w:szCs w:val="20"/>
                <w:lang w:val="en-GB"/>
              </w:rPr>
              <w:t xml:space="preserve">Output 3.1: Updated financial tools that support the implementation of the mitigation program in the energy generation and end-use sectors, including sustainable energy guarantee fund, fiscal incentives, feed in tariffs and other options available in Sri Lanka </w:t>
            </w:r>
            <w:r w:rsidRPr="005E4F16">
              <w:rPr>
                <w:b/>
                <w:sz w:val="20"/>
                <w:szCs w:val="20"/>
                <w:lang w:val="en-GB"/>
              </w:rPr>
              <w:t>(moved to Output 3.2 in the Pro</w:t>
            </w:r>
            <w:r w:rsidR="00DF48AC">
              <w:rPr>
                <w:b/>
                <w:sz w:val="20"/>
                <w:szCs w:val="20"/>
                <w:lang w:val="en-GB"/>
              </w:rPr>
              <w:t>D</w:t>
            </w:r>
            <w:r w:rsidRPr="005E4F16">
              <w:rPr>
                <w:b/>
                <w:sz w:val="20"/>
                <w:szCs w:val="20"/>
                <w:lang w:val="en-GB"/>
              </w:rPr>
              <w:t>oc)</w:t>
            </w:r>
          </w:p>
        </w:tc>
        <w:tc>
          <w:tcPr>
            <w:tcW w:w="3066" w:type="dxa"/>
            <w:vAlign w:val="center"/>
          </w:tcPr>
          <w:p w14:paraId="365CEA46" w14:textId="77777777" w:rsidR="00BE0A89" w:rsidRPr="005E4F16" w:rsidRDefault="00BE0A89" w:rsidP="00AB7180">
            <w:pPr>
              <w:spacing w:after="0" w:line="240" w:lineRule="auto"/>
              <w:rPr>
                <w:sz w:val="20"/>
                <w:szCs w:val="20"/>
              </w:rPr>
            </w:pPr>
            <w:r w:rsidRPr="005E4F16">
              <w:rPr>
                <w:sz w:val="20"/>
                <w:szCs w:val="20"/>
              </w:rPr>
              <w:t xml:space="preserve">Output 3.1 Identified and established fully capable and qualified private and public sector entities in the implementation of climate change mitigation programs and sourcing of funds </w:t>
            </w:r>
          </w:p>
        </w:tc>
        <w:tc>
          <w:tcPr>
            <w:tcW w:w="2612" w:type="dxa"/>
            <w:noWrap/>
            <w:vAlign w:val="center"/>
          </w:tcPr>
          <w:p w14:paraId="25945C31" w14:textId="1242CC1A" w:rsidR="00BE0A89" w:rsidRPr="005E4F16" w:rsidRDefault="00BE0A89" w:rsidP="00DF48AC">
            <w:pPr>
              <w:spacing w:after="0" w:line="240" w:lineRule="auto"/>
              <w:rPr>
                <w:sz w:val="20"/>
                <w:szCs w:val="20"/>
              </w:rPr>
            </w:pPr>
            <w:r w:rsidRPr="005E4F16">
              <w:rPr>
                <w:sz w:val="20"/>
                <w:szCs w:val="20"/>
              </w:rPr>
              <w:t>Output 2.6 in the PIF is became Output 3.1 in the Pro</w:t>
            </w:r>
            <w:r w:rsidR="00DF48AC">
              <w:rPr>
                <w:sz w:val="20"/>
                <w:szCs w:val="20"/>
              </w:rPr>
              <w:t>D</w:t>
            </w:r>
            <w:r w:rsidRPr="005E4F16">
              <w:rPr>
                <w:sz w:val="20"/>
                <w:szCs w:val="20"/>
              </w:rPr>
              <w:t>oc as it is critical to establish the appropriate PPP modality with clear roles, and responsibilities and rights defined before project implementation.</w:t>
            </w:r>
            <w:r w:rsidR="0072656F">
              <w:rPr>
                <w:sz w:val="20"/>
                <w:szCs w:val="20"/>
              </w:rPr>
              <w:t xml:space="preserve"> This is to ensure a logical flow in project activities.</w:t>
            </w:r>
          </w:p>
        </w:tc>
      </w:tr>
      <w:tr w:rsidR="00BE0A89" w:rsidRPr="005E4F16" w14:paraId="52BB773C" w14:textId="77777777" w:rsidTr="00005EB4">
        <w:trPr>
          <w:trHeight w:val="855"/>
          <w:jc w:val="center"/>
        </w:trPr>
        <w:tc>
          <w:tcPr>
            <w:tcW w:w="3512" w:type="dxa"/>
          </w:tcPr>
          <w:p w14:paraId="1D6BB6CA" w14:textId="279CC57B" w:rsidR="00BE0A89" w:rsidRPr="005E4F16" w:rsidRDefault="00BE0A89" w:rsidP="00AB7180">
            <w:pPr>
              <w:spacing w:after="0" w:line="240" w:lineRule="auto"/>
              <w:rPr>
                <w:sz w:val="20"/>
                <w:szCs w:val="20"/>
              </w:rPr>
            </w:pPr>
            <w:r w:rsidRPr="005E4F16">
              <w:rPr>
                <w:sz w:val="20"/>
                <w:szCs w:val="20"/>
                <w:lang w:val="en-GB"/>
              </w:rPr>
              <w:t xml:space="preserve">Output 3.2: Established public-private partnerships for the implementation of appropriate mitigation actions </w:t>
            </w:r>
            <w:r w:rsidRPr="005E4F16">
              <w:rPr>
                <w:b/>
                <w:sz w:val="20"/>
                <w:szCs w:val="20"/>
                <w:lang w:val="en-GB"/>
              </w:rPr>
              <w:t>(Merged with Output 2.6 in the PIF as output 3.2 in the Pro</w:t>
            </w:r>
            <w:r w:rsidR="00DF48AC">
              <w:rPr>
                <w:b/>
                <w:sz w:val="20"/>
                <w:szCs w:val="20"/>
                <w:lang w:val="en-GB"/>
              </w:rPr>
              <w:t>D</w:t>
            </w:r>
            <w:r w:rsidRPr="005E4F16">
              <w:rPr>
                <w:b/>
                <w:sz w:val="20"/>
                <w:szCs w:val="20"/>
                <w:lang w:val="en-GB"/>
              </w:rPr>
              <w:t>oc)</w:t>
            </w:r>
          </w:p>
        </w:tc>
        <w:tc>
          <w:tcPr>
            <w:tcW w:w="3066" w:type="dxa"/>
            <w:vAlign w:val="center"/>
          </w:tcPr>
          <w:p w14:paraId="485019DB" w14:textId="77777777" w:rsidR="00BE0A89" w:rsidRPr="005E4F16" w:rsidRDefault="00BE0A89" w:rsidP="00AB7180">
            <w:pPr>
              <w:spacing w:after="0" w:line="240" w:lineRule="auto"/>
              <w:rPr>
                <w:sz w:val="20"/>
                <w:szCs w:val="20"/>
              </w:rPr>
            </w:pPr>
            <w:r w:rsidRPr="005E4F16">
              <w:rPr>
                <w:sz w:val="20"/>
                <w:szCs w:val="20"/>
              </w:rPr>
              <w:t>Output 3.2 Updated financial tools that support the implementation of the mitigation actions program in the energy generation and end-use sectors, including sustainable energy guarantee fund, fiscal incentives, feed in tariffs and other options available in Sri Lanka</w:t>
            </w:r>
          </w:p>
        </w:tc>
        <w:tc>
          <w:tcPr>
            <w:tcW w:w="2612" w:type="dxa"/>
            <w:noWrap/>
            <w:vAlign w:val="center"/>
          </w:tcPr>
          <w:p w14:paraId="43FCC26C" w14:textId="4450D6D3" w:rsidR="00BE0A89" w:rsidRPr="005E4F16" w:rsidRDefault="00BE0A89" w:rsidP="00AB7180">
            <w:pPr>
              <w:spacing w:after="0" w:line="240" w:lineRule="auto"/>
              <w:rPr>
                <w:sz w:val="20"/>
                <w:szCs w:val="20"/>
              </w:rPr>
            </w:pPr>
            <w:r w:rsidRPr="005E4F16">
              <w:rPr>
                <w:sz w:val="20"/>
                <w:szCs w:val="20"/>
              </w:rPr>
              <w:t>Output 3.2 in the PIF is merged with output 2.6 in the PIF to become output 3.2 in the Pro</w:t>
            </w:r>
            <w:r w:rsidR="00DF48AC">
              <w:rPr>
                <w:sz w:val="20"/>
                <w:szCs w:val="20"/>
              </w:rPr>
              <w:t>D</w:t>
            </w:r>
            <w:r w:rsidRPr="005E4F16">
              <w:rPr>
                <w:sz w:val="20"/>
                <w:szCs w:val="20"/>
              </w:rPr>
              <w:t xml:space="preserve">oc.  </w:t>
            </w:r>
            <w:r w:rsidR="0072656F">
              <w:rPr>
                <w:sz w:val="20"/>
                <w:szCs w:val="20"/>
              </w:rPr>
              <w:t>This is to ensure a logical flow in project activities.</w:t>
            </w:r>
          </w:p>
        </w:tc>
      </w:tr>
      <w:tr w:rsidR="00BE0A89" w:rsidRPr="005E4F16" w14:paraId="39C4E9C8" w14:textId="77777777" w:rsidTr="00005EB4">
        <w:trPr>
          <w:trHeight w:val="1211"/>
          <w:jc w:val="center"/>
        </w:trPr>
        <w:tc>
          <w:tcPr>
            <w:tcW w:w="3512" w:type="dxa"/>
          </w:tcPr>
          <w:p w14:paraId="7CDA1601" w14:textId="6C4E4001" w:rsidR="00BE0A89" w:rsidRPr="005E4F16" w:rsidRDefault="00BE0A89" w:rsidP="00DF48AC">
            <w:pPr>
              <w:spacing w:after="0" w:line="240" w:lineRule="auto"/>
              <w:rPr>
                <w:sz w:val="20"/>
                <w:szCs w:val="20"/>
              </w:rPr>
            </w:pPr>
            <w:r w:rsidRPr="005E4F16">
              <w:rPr>
                <w:sz w:val="20"/>
                <w:szCs w:val="20"/>
                <w:lang w:val="en-GB"/>
              </w:rPr>
              <w:t xml:space="preserve">Output 3.3: Implemented and operational private sector; and/or PPP-funded AMAs projects </w:t>
            </w:r>
            <w:r w:rsidRPr="005E4F16">
              <w:rPr>
                <w:b/>
                <w:sz w:val="20"/>
                <w:szCs w:val="20"/>
                <w:lang w:val="en-GB"/>
              </w:rPr>
              <w:t>(Merged as Output 3.3 in the Pro</w:t>
            </w:r>
            <w:r w:rsidR="00DF48AC">
              <w:rPr>
                <w:b/>
                <w:sz w:val="20"/>
                <w:szCs w:val="20"/>
                <w:lang w:val="en-GB"/>
              </w:rPr>
              <w:t>D</w:t>
            </w:r>
            <w:r w:rsidRPr="005E4F16">
              <w:rPr>
                <w:b/>
                <w:sz w:val="20"/>
                <w:szCs w:val="20"/>
                <w:lang w:val="en-GB"/>
              </w:rPr>
              <w:t>oc)</w:t>
            </w:r>
          </w:p>
        </w:tc>
        <w:tc>
          <w:tcPr>
            <w:tcW w:w="3066" w:type="dxa"/>
            <w:vAlign w:val="center"/>
          </w:tcPr>
          <w:p w14:paraId="558B2311" w14:textId="77777777" w:rsidR="00BE0A89" w:rsidRPr="005E4F16" w:rsidRDefault="00BE0A89" w:rsidP="00AB7180">
            <w:pPr>
              <w:spacing w:after="0" w:line="240" w:lineRule="auto"/>
              <w:rPr>
                <w:sz w:val="20"/>
                <w:szCs w:val="20"/>
              </w:rPr>
            </w:pPr>
            <w:r w:rsidRPr="005E4F16">
              <w:rPr>
                <w:sz w:val="20"/>
                <w:szCs w:val="20"/>
              </w:rPr>
              <w:t>Output 3.3 Implemented NAMA projects</w:t>
            </w:r>
          </w:p>
        </w:tc>
        <w:tc>
          <w:tcPr>
            <w:tcW w:w="2612" w:type="dxa"/>
            <w:noWrap/>
            <w:vAlign w:val="center"/>
          </w:tcPr>
          <w:p w14:paraId="55CD2302" w14:textId="10FA6106" w:rsidR="00BE0A89" w:rsidRPr="005E4F16" w:rsidRDefault="00BE0A89" w:rsidP="0072656F">
            <w:pPr>
              <w:spacing w:after="0" w:line="240" w:lineRule="auto"/>
              <w:rPr>
                <w:sz w:val="20"/>
                <w:szCs w:val="20"/>
              </w:rPr>
            </w:pPr>
            <w:r w:rsidRPr="005E4F16">
              <w:rPr>
                <w:sz w:val="20"/>
                <w:szCs w:val="20"/>
              </w:rPr>
              <w:t>Output 3.3 is merged with Output 3.4 in the PIF and became Output 3.3 in the Pro</w:t>
            </w:r>
            <w:r w:rsidR="00DF48AC">
              <w:rPr>
                <w:sz w:val="20"/>
                <w:szCs w:val="20"/>
              </w:rPr>
              <w:t>D</w:t>
            </w:r>
            <w:r w:rsidRPr="005E4F16">
              <w:rPr>
                <w:sz w:val="20"/>
                <w:szCs w:val="20"/>
              </w:rPr>
              <w:t xml:space="preserve">oc to be consolidated as one implementation output. </w:t>
            </w:r>
          </w:p>
        </w:tc>
      </w:tr>
      <w:tr w:rsidR="00BE0A89" w:rsidRPr="005E4F16" w14:paraId="4A3BAA39" w14:textId="77777777" w:rsidTr="00005EB4">
        <w:trPr>
          <w:trHeight w:val="735"/>
          <w:jc w:val="center"/>
        </w:trPr>
        <w:tc>
          <w:tcPr>
            <w:tcW w:w="3512" w:type="dxa"/>
            <w:tcBorders>
              <w:bottom w:val="single" w:sz="4" w:space="0" w:color="auto"/>
            </w:tcBorders>
          </w:tcPr>
          <w:p w14:paraId="52496044" w14:textId="7068E3FD" w:rsidR="00BE0A89" w:rsidRPr="005E4F16" w:rsidRDefault="00BE0A89" w:rsidP="00AB7180">
            <w:pPr>
              <w:spacing w:after="0" w:line="240" w:lineRule="auto"/>
              <w:rPr>
                <w:sz w:val="20"/>
                <w:szCs w:val="20"/>
              </w:rPr>
            </w:pPr>
            <w:r w:rsidRPr="005E4F16">
              <w:rPr>
                <w:sz w:val="20"/>
                <w:szCs w:val="20"/>
                <w:lang w:val="en-GB"/>
              </w:rPr>
              <w:t xml:space="preserve">Output 3.4: Established and operationalized mechanisms for the implementation of two appropriate mitigation actions, one in the energy generation and the other in end-use sector, with at least one appropriate mitigations action utilizing new market mechanisms such as PoA </w:t>
            </w:r>
            <w:r w:rsidRPr="005E4F16">
              <w:rPr>
                <w:b/>
                <w:sz w:val="20"/>
                <w:szCs w:val="20"/>
                <w:lang w:val="en-GB"/>
              </w:rPr>
              <w:t>(Merged as Output 3.3. in the Pro</w:t>
            </w:r>
            <w:r w:rsidR="00DF48AC">
              <w:rPr>
                <w:b/>
                <w:sz w:val="20"/>
                <w:szCs w:val="20"/>
                <w:lang w:val="en-GB"/>
              </w:rPr>
              <w:t>D</w:t>
            </w:r>
            <w:r w:rsidRPr="005E4F16">
              <w:rPr>
                <w:b/>
                <w:sz w:val="20"/>
                <w:szCs w:val="20"/>
                <w:lang w:val="en-GB"/>
              </w:rPr>
              <w:t>oc)</w:t>
            </w:r>
          </w:p>
        </w:tc>
        <w:tc>
          <w:tcPr>
            <w:tcW w:w="3066" w:type="dxa"/>
            <w:tcBorders>
              <w:bottom w:val="single" w:sz="4" w:space="0" w:color="auto"/>
            </w:tcBorders>
            <w:vAlign w:val="center"/>
          </w:tcPr>
          <w:p w14:paraId="63FEFCE6" w14:textId="77777777" w:rsidR="00BE0A89" w:rsidRPr="005E4F16" w:rsidRDefault="00BE0A89" w:rsidP="00AB7180">
            <w:pPr>
              <w:spacing w:after="0" w:line="240" w:lineRule="auto"/>
              <w:rPr>
                <w:sz w:val="20"/>
                <w:szCs w:val="20"/>
              </w:rPr>
            </w:pPr>
          </w:p>
        </w:tc>
        <w:tc>
          <w:tcPr>
            <w:tcW w:w="2612" w:type="dxa"/>
            <w:tcBorders>
              <w:bottom w:val="single" w:sz="4" w:space="0" w:color="auto"/>
            </w:tcBorders>
            <w:noWrap/>
            <w:vAlign w:val="center"/>
          </w:tcPr>
          <w:p w14:paraId="4838E87C" w14:textId="56302E95" w:rsidR="00BE0A89" w:rsidRPr="005E4F16" w:rsidRDefault="0072656F" w:rsidP="00AB7180">
            <w:pPr>
              <w:spacing w:after="0" w:line="240" w:lineRule="auto"/>
              <w:rPr>
                <w:sz w:val="20"/>
                <w:szCs w:val="20"/>
              </w:rPr>
            </w:pPr>
            <w:r>
              <w:rPr>
                <w:sz w:val="20"/>
                <w:szCs w:val="20"/>
              </w:rPr>
              <w:t>Outputs are re-organized a bit in sequential order to ensure a logical flow in project activities.</w:t>
            </w:r>
          </w:p>
        </w:tc>
      </w:tr>
      <w:tr w:rsidR="0072656F" w:rsidRPr="00965143" w14:paraId="2475B14F" w14:textId="77777777" w:rsidTr="005E4F16">
        <w:trPr>
          <w:trHeight w:val="233"/>
          <w:jc w:val="center"/>
        </w:trPr>
        <w:tc>
          <w:tcPr>
            <w:tcW w:w="3512" w:type="dxa"/>
            <w:shd w:val="clear" w:color="auto" w:fill="F3F3F3"/>
          </w:tcPr>
          <w:p w14:paraId="050F3120" w14:textId="3695FAD7" w:rsidR="0072656F" w:rsidRPr="0072656F" w:rsidRDefault="0072656F" w:rsidP="00AB7180">
            <w:pPr>
              <w:spacing w:after="0" w:line="240" w:lineRule="auto"/>
              <w:rPr>
                <w:sz w:val="20"/>
                <w:szCs w:val="20"/>
                <w:lang w:val="en-GB"/>
              </w:rPr>
            </w:pPr>
            <w:r>
              <w:rPr>
                <w:sz w:val="20"/>
                <w:szCs w:val="20"/>
                <w:lang w:val="en-GB"/>
              </w:rPr>
              <w:t xml:space="preserve">Outcome 4: </w:t>
            </w:r>
            <w:r w:rsidRPr="008852BA">
              <w:rPr>
                <w:color w:val="000000"/>
                <w:sz w:val="20"/>
                <w:szCs w:val="20"/>
              </w:rPr>
              <w:t>Accurate measurement and accounting of actual GHG emission reductions from mitigation actions in the energy generation and end-use sectors</w:t>
            </w:r>
          </w:p>
        </w:tc>
        <w:tc>
          <w:tcPr>
            <w:tcW w:w="3066" w:type="dxa"/>
            <w:shd w:val="clear" w:color="auto" w:fill="F3F3F3"/>
            <w:vAlign w:val="center"/>
          </w:tcPr>
          <w:p w14:paraId="32DC5192" w14:textId="11C144C6" w:rsidR="0072656F" w:rsidRPr="0072656F" w:rsidRDefault="0072656F" w:rsidP="009C0B3D">
            <w:pPr>
              <w:spacing w:after="0" w:line="240" w:lineRule="auto"/>
              <w:rPr>
                <w:sz w:val="20"/>
                <w:szCs w:val="20"/>
              </w:rPr>
            </w:pPr>
            <w:r>
              <w:rPr>
                <w:sz w:val="20"/>
                <w:szCs w:val="20"/>
              </w:rPr>
              <w:t xml:space="preserve">Outcome 4: </w:t>
            </w:r>
            <w:r w:rsidRPr="0072656F">
              <w:rPr>
                <w:sz w:val="20"/>
                <w:szCs w:val="20"/>
              </w:rPr>
              <w:t>Accurate measurement and accounting of actual GHG emission reduction from mitigation actions in the energy generation and end-use sectors</w:t>
            </w:r>
          </w:p>
        </w:tc>
        <w:tc>
          <w:tcPr>
            <w:tcW w:w="2612" w:type="dxa"/>
            <w:shd w:val="clear" w:color="auto" w:fill="F3F3F3"/>
            <w:noWrap/>
            <w:vAlign w:val="center"/>
          </w:tcPr>
          <w:p w14:paraId="493229AD" w14:textId="42CAD65A" w:rsidR="0072656F" w:rsidRPr="0072656F" w:rsidRDefault="0072656F" w:rsidP="00AB7180">
            <w:pPr>
              <w:spacing w:after="0" w:line="240" w:lineRule="auto"/>
              <w:rPr>
                <w:sz w:val="20"/>
                <w:szCs w:val="20"/>
              </w:rPr>
            </w:pPr>
            <w:r>
              <w:rPr>
                <w:sz w:val="20"/>
                <w:szCs w:val="20"/>
              </w:rPr>
              <w:t>No change</w:t>
            </w:r>
          </w:p>
        </w:tc>
      </w:tr>
      <w:tr w:rsidR="00BE0A89" w:rsidRPr="005E4F16" w14:paraId="775BC5A9" w14:textId="77777777" w:rsidTr="00005EB4">
        <w:trPr>
          <w:trHeight w:val="735"/>
          <w:jc w:val="center"/>
        </w:trPr>
        <w:tc>
          <w:tcPr>
            <w:tcW w:w="3512" w:type="dxa"/>
            <w:shd w:val="clear" w:color="auto" w:fill="F3F3F3"/>
          </w:tcPr>
          <w:p w14:paraId="6DFE29FE" w14:textId="77777777" w:rsidR="00BE0A89" w:rsidRPr="005E4F16" w:rsidRDefault="00BE0A89" w:rsidP="00AB7180">
            <w:pPr>
              <w:spacing w:after="0" w:line="240" w:lineRule="auto"/>
              <w:rPr>
                <w:sz w:val="20"/>
                <w:szCs w:val="20"/>
              </w:rPr>
            </w:pPr>
            <w:r w:rsidRPr="005E4F16">
              <w:rPr>
                <w:sz w:val="20"/>
                <w:szCs w:val="20"/>
                <w:lang w:val="en-GB"/>
              </w:rPr>
              <w:t xml:space="preserve">Output 4.1: Established and operational national registry mechanism for mitigation actions in the energy end-use sector </w:t>
            </w:r>
            <w:r w:rsidRPr="005E4F16">
              <w:rPr>
                <w:b/>
                <w:sz w:val="20"/>
                <w:szCs w:val="20"/>
                <w:lang w:val="en-GB"/>
              </w:rPr>
              <w:t>(Changes in wording)</w:t>
            </w:r>
          </w:p>
        </w:tc>
        <w:tc>
          <w:tcPr>
            <w:tcW w:w="3066" w:type="dxa"/>
            <w:shd w:val="clear" w:color="auto" w:fill="F3F3F3"/>
            <w:vAlign w:val="center"/>
          </w:tcPr>
          <w:p w14:paraId="4A9DD495" w14:textId="77777777" w:rsidR="00BE0A89" w:rsidRPr="005E4F16" w:rsidRDefault="00BE0A89" w:rsidP="00AB7180">
            <w:pPr>
              <w:spacing w:after="0" w:line="240" w:lineRule="auto"/>
              <w:rPr>
                <w:sz w:val="20"/>
                <w:szCs w:val="20"/>
              </w:rPr>
            </w:pPr>
            <w:r w:rsidRPr="005E4F16">
              <w:rPr>
                <w:sz w:val="20"/>
                <w:szCs w:val="20"/>
              </w:rPr>
              <w:t>Output 4.1 Established and operational NAMA supporting entities and mechanism for mitigation actions in the energy generation and end-use sectors</w:t>
            </w:r>
          </w:p>
        </w:tc>
        <w:tc>
          <w:tcPr>
            <w:tcW w:w="2612" w:type="dxa"/>
            <w:shd w:val="clear" w:color="auto" w:fill="F3F3F3"/>
            <w:noWrap/>
            <w:vAlign w:val="center"/>
          </w:tcPr>
          <w:p w14:paraId="23F133C5" w14:textId="77777777" w:rsidR="00BE0A89" w:rsidRPr="005E4F16" w:rsidRDefault="00BE0A89" w:rsidP="00AB7180">
            <w:pPr>
              <w:spacing w:after="0" w:line="240" w:lineRule="auto"/>
              <w:rPr>
                <w:sz w:val="20"/>
                <w:szCs w:val="20"/>
              </w:rPr>
            </w:pPr>
            <w:r w:rsidRPr="005E4F16">
              <w:rPr>
                <w:sz w:val="20"/>
                <w:szCs w:val="20"/>
              </w:rPr>
              <w:t>Instead of just developing MRV Committee, this output 4.1 seeks to establish the complete NAMA supporting entities (NAMA Secretariat, NAMA Coordinating Entity, NAMA Registry, NAMA Implementing Entity and MRV Committee)</w:t>
            </w:r>
          </w:p>
        </w:tc>
      </w:tr>
      <w:tr w:rsidR="00BE0A89" w:rsidRPr="005E4F16" w14:paraId="6AC6073E" w14:textId="77777777" w:rsidTr="00005EB4">
        <w:trPr>
          <w:trHeight w:val="810"/>
          <w:jc w:val="center"/>
        </w:trPr>
        <w:tc>
          <w:tcPr>
            <w:tcW w:w="3512" w:type="dxa"/>
            <w:shd w:val="clear" w:color="auto" w:fill="F3F3F3"/>
          </w:tcPr>
          <w:p w14:paraId="16BACDF9" w14:textId="77777777" w:rsidR="00BE0A89" w:rsidRPr="005E4F16" w:rsidRDefault="00BE0A89" w:rsidP="00AB7180">
            <w:pPr>
              <w:spacing w:after="0" w:line="240" w:lineRule="auto"/>
              <w:rPr>
                <w:sz w:val="20"/>
                <w:szCs w:val="20"/>
              </w:rPr>
            </w:pPr>
            <w:r w:rsidRPr="005E4F16">
              <w:rPr>
                <w:sz w:val="20"/>
                <w:szCs w:val="20"/>
                <w:lang w:val="en-GB"/>
              </w:rPr>
              <w:lastRenderedPageBreak/>
              <w:t xml:space="preserve">Output 4.2: Defined key parameters (quantitative and qualitative) to be monitored for the selected appropriate mitigation actions </w:t>
            </w:r>
            <w:r w:rsidRPr="005E4F16">
              <w:rPr>
                <w:b/>
                <w:sz w:val="20"/>
                <w:szCs w:val="20"/>
                <w:lang w:val="en-GB"/>
              </w:rPr>
              <w:t>(No change)</w:t>
            </w:r>
          </w:p>
        </w:tc>
        <w:tc>
          <w:tcPr>
            <w:tcW w:w="3066" w:type="dxa"/>
            <w:shd w:val="clear" w:color="auto" w:fill="F3F3F3"/>
            <w:vAlign w:val="center"/>
          </w:tcPr>
          <w:p w14:paraId="177C7A63" w14:textId="77777777" w:rsidR="00BE0A89" w:rsidRPr="005E4F16" w:rsidRDefault="00BE0A89" w:rsidP="00AB7180">
            <w:pPr>
              <w:spacing w:after="0" w:line="240" w:lineRule="auto"/>
              <w:rPr>
                <w:sz w:val="20"/>
                <w:szCs w:val="20"/>
              </w:rPr>
            </w:pPr>
            <w:r w:rsidRPr="005E4F16">
              <w:rPr>
                <w:sz w:val="20"/>
                <w:szCs w:val="20"/>
              </w:rPr>
              <w:t>Output 4.2 Defined key parameters (quantitative/qualitative) to be monitored for the selected appropriate mitigation actions</w:t>
            </w:r>
          </w:p>
        </w:tc>
        <w:tc>
          <w:tcPr>
            <w:tcW w:w="2612" w:type="dxa"/>
            <w:shd w:val="clear" w:color="auto" w:fill="F3F3F3"/>
            <w:noWrap/>
            <w:vAlign w:val="center"/>
          </w:tcPr>
          <w:p w14:paraId="1D6FF2E5" w14:textId="77777777" w:rsidR="00BE0A89" w:rsidRPr="005E4F16" w:rsidRDefault="00BE0A89" w:rsidP="00AB7180">
            <w:pPr>
              <w:spacing w:after="0" w:line="240" w:lineRule="auto"/>
              <w:rPr>
                <w:sz w:val="20"/>
                <w:szCs w:val="20"/>
              </w:rPr>
            </w:pPr>
          </w:p>
        </w:tc>
      </w:tr>
      <w:tr w:rsidR="00BE0A89" w:rsidRPr="005E4F16" w14:paraId="7C73BA43" w14:textId="77777777" w:rsidTr="00005EB4">
        <w:trPr>
          <w:trHeight w:val="810"/>
          <w:jc w:val="center"/>
        </w:trPr>
        <w:tc>
          <w:tcPr>
            <w:tcW w:w="3512" w:type="dxa"/>
            <w:shd w:val="clear" w:color="auto" w:fill="F3F3F3"/>
          </w:tcPr>
          <w:p w14:paraId="4A10BD60" w14:textId="02FF65B0" w:rsidR="00BE0A89" w:rsidRPr="005E4F16" w:rsidRDefault="00BE0A89" w:rsidP="00AB7180">
            <w:pPr>
              <w:spacing w:after="0" w:line="240" w:lineRule="auto"/>
              <w:rPr>
                <w:sz w:val="20"/>
                <w:szCs w:val="20"/>
              </w:rPr>
            </w:pPr>
            <w:r w:rsidRPr="005E4F16">
              <w:rPr>
                <w:sz w:val="20"/>
                <w:szCs w:val="20"/>
                <w:lang w:val="en-GB"/>
              </w:rPr>
              <w:t xml:space="preserve">Output 4.3: Established MRV Committee for the selected appropriate mitigation actions </w:t>
            </w:r>
            <w:r w:rsidRPr="005E4F16">
              <w:rPr>
                <w:b/>
                <w:sz w:val="20"/>
                <w:szCs w:val="20"/>
                <w:lang w:val="en-GB"/>
              </w:rPr>
              <w:t>(Merged as Output 4.1 in the Pro</w:t>
            </w:r>
            <w:r w:rsidR="00DF48AC">
              <w:rPr>
                <w:b/>
                <w:sz w:val="20"/>
                <w:szCs w:val="20"/>
                <w:lang w:val="en-GB"/>
              </w:rPr>
              <w:t>D</w:t>
            </w:r>
            <w:r w:rsidRPr="005E4F16">
              <w:rPr>
                <w:b/>
                <w:sz w:val="20"/>
                <w:szCs w:val="20"/>
                <w:lang w:val="en-GB"/>
              </w:rPr>
              <w:t>oc)</w:t>
            </w:r>
          </w:p>
        </w:tc>
        <w:tc>
          <w:tcPr>
            <w:tcW w:w="3066" w:type="dxa"/>
            <w:shd w:val="clear" w:color="auto" w:fill="F3F3F3"/>
            <w:vAlign w:val="center"/>
          </w:tcPr>
          <w:p w14:paraId="7F3DDC6B" w14:textId="77777777" w:rsidR="00BE0A89" w:rsidRPr="005E4F16" w:rsidRDefault="00BE0A89" w:rsidP="00AB7180">
            <w:pPr>
              <w:spacing w:after="0" w:line="240" w:lineRule="auto"/>
              <w:rPr>
                <w:sz w:val="20"/>
                <w:szCs w:val="20"/>
              </w:rPr>
            </w:pPr>
            <w:r w:rsidRPr="005E4F16">
              <w:rPr>
                <w:sz w:val="20"/>
                <w:szCs w:val="20"/>
              </w:rPr>
              <w:t>Output 4.3 Designed and implemented MRV system for the selected appropriate mitigation actions</w:t>
            </w:r>
          </w:p>
        </w:tc>
        <w:tc>
          <w:tcPr>
            <w:tcW w:w="2612" w:type="dxa"/>
            <w:shd w:val="clear" w:color="auto" w:fill="F3F3F3"/>
            <w:noWrap/>
            <w:vAlign w:val="center"/>
          </w:tcPr>
          <w:p w14:paraId="033DFF31" w14:textId="111E49F8" w:rsidR="00BE0A89" w:rsidRPr="005E4F16" w:rsidRDefault="00BE0A89" w:rsidP="0072656F">
            <w:pPr>
              <w:spacing w:after="0" w:line="240" w:lineRule="auto"/>
              <w:rPr>
                <w:sz w:val="20"/>
                <w:szCs w:val="20"/>
              </w:rPr>
            </w:pPr>
            <w:r w:rsidRPr="005E4F16">
              <w:rPr>
                <w:sz w:val="20"/>
                <w:szCs w:val="20"/>
              </w:rPr>
              <w:t>Output 4.3 in the PIF is merged into output 4.1 in the Pro</w:t>
            </w:r>
            <w:r w:rsidR="0072656F">
              <w:rPr>
                <w:sz w:val="20"/>
                <w:szCs w:val="20"/>
              </w:rPr>
              <w:t>D</w:t>
            </w:r>
            <w:r w:rsidRPr="005E4F16">
              <w:rPr>
                <w:sz w:val="20"/>
                <w:szCs w:val="20"/>
              </w:rPr>
              <w:t>oc for the development of NAMA supporting entities.</w:t>
            </w:r>
            <w:r w:rsidR="0072656F">
              <w:rPr>
                <w:sz w:val="20"/>
                <w:szCs w:val="20"/>
              </w:rPr>
              <w:t xml:space="preserve"> Outputs are re-organized a bit in sequential order to ensure a logical flow in project activities.</w:t>
            </w:r>
          </w:p>
        </w:tc>
      </w:tr>
      <w:tr w:rsidR="00BE0A89" w:rsidRPr="005E4F16" w14:paraId="2B8508E6" w14:textId="77777777" w:rsidTr="00005EB4">
        <w:trPr>
          <w:trHeight w:val="750"/>
          <w:jc w:val="center"/>
        </w:trPr>
        <w:tc>
          <w:tcPr>
            <w:tcW w:w="3512" w:type="dxa"/>
            <w:shd w:val="clear" w:color="auto" w:fill="F3F3F3"/>
          </w:tcPr>
          <w:p w14:paraId="7EBD96C6" w14:textId="1AECBF52" w:rsidR="00BE0A89" w:rsidRPr="005E4F16" w:rsidRDefault="00BE0A89" w:rsidP="00AB7180">
            <w:pPr>
              <w:spacing w:after="0" w:line="240" w:lineRule="auto"/>
              <w:rPr>
                <w:sz w:val="20"/>
                <w:szCs w:val="20"/>
              </w:rPr>
            </w:pPr>
            <w:r w:rsidRPr="005E4F16">
              <w:rPr>
                <w:sz w:val="20"/>
                <w:szCs w:val="20"/>
                <w:lang w:val="en-GB"/>
              </w:rPr>
              <w:t xml:space="preserve">Output 4.4: Developed national MRV guideline and standard methodologies for the selected sub-sectors </w:t>
            </w:r>
            <w:r w:rsidRPr="005E4F16">
              <w:rPr>
                <w:b/>
                <w:sz w:val="20"/>
                <w:szCs w:val="20"/>
                <w:lang w:val="en-GB"/>
              </w:rPr>
              <w:t>(Merged as Output 4.3 in the Pro</w:t>
            </w:r>
            <w:r w:rsidR="00DF48AC">
              <w:rPr>
                <w:b/>
                <w:sz w:val="20"/>
                <w:szCs w:val="20"/>
                <w:lang w:val="en-GB"/>
              </w:rPr>
              <w:t>D</w:t>
            </w:r>
            <w:r w:rsidRPr="005E4F16">
              <w:rPr>
                <w:b/>
                <w:sz w:val="20"/>
                <w:szCs w:val="20"/>
                <w:lang w:val="en-GB"/>
              </w:rPr>
              <w:t>oc)</w:t>
            </w:r>
          </w:p>
        </w:tc>
        <w:tc>
          <w:tcPr>
            <w:tcW w:w="3066" w:type="dxa"/>
            <w:shd w:val="clear" w:color="auto" w:fill="F3F3F3"/>
            <w:vAlign w:val="center"/>
          </w:tcPr>
          <w:p w14:paraId="4A4E1334" w14:textId="37F3B45D" w:rsidR="00BE0A89" w:rsidRPr="005E4F16" w:rsidRDefault="00BE0A89" w:rsidP="004C6DAD">
            <w:pPr>
              <w:spacing w:after="0" w:line="240" w:lineRule="auto"/>
              <w:rPr>
                <w:sz w:val="20"/>
                <w:szCs w:val="20"/>
              </w:rPr>
            </w:pPr>
            <w:r w:rsidRPr="005E4F16">
              <w:rPr>
                <w:sz w:val="20"/>
                <w:szCs w:val="20"/>
              </w:rPr>
              <w:t xml:space="preserve">Output 4.4 </w:t>
            </w:r>
            <w:r w:rsidR="004C6DAD">
              <w:rPr>
                <w:sz w:val="20"/>
                <w:szCs w:val="20"/>
              </w:rPr>
              <w:t>Completed c</w:t>
            </w:r>
            <w:r w:rsidRPr="005E4F16">
              <w:rPr>
                <w:sz w:val="20"/>
                <w:szCs w:val="20"/>
              </w:rPr>
              <w:t xml:space="preserve">apacity development </w:t>
            </w:r>
            <w:r w:rsidR="004C6DAD">
              <w:rPr>
                <w:sz w:val="20"/>
                <w:szCs w:val="20"/>
              </w:rPr>
              <w:t xml:space="preserve">program for </w:t>
            </w:r>
            <w:r w:rsidRPr="005E4F16">
              <w:rPr>
                <w:sz w:val="20"/>
                <w:szCs w:val="20"/>
              </w:rPr>
              <w:t>strengthen</w:t>
            </w:r>
            <w:r w:rsidR="004C6DAD">
              <w:rPr>
                <w:sz w:val="20"/>
                <w:szCs w:val="20"/>
              </w:rPr>
              <w:t>ing</w:t>
            </w:r>
            <w:r w:rsidRPr="005E4F16">
              <w:rPr>
                <w:sz w:val="20"/>
                <w:szCs w:val="20"/>
              </w:rPr>
              <w:t xml:space="preserve"> all public, private (value chain actors) and CSO stakeholders involved in the operation and management of the NAMA programme</w:t>
            </w:r>
          </w:p>
        </w:tc>
        <w:tc>
          <w:tcPr>
            <w:tcW w:w="2612" w:type="dxa"/>
            <w:shd w:val="clear" w:color="auto" w:fill="F3F3F3"/>
            <w:noWrap/>
            <w:vAlign w:val="center"/>
          </w:tcPr>
          <w:p w14:paraId="304393AC" w14:textId="520862DE" w:rsidR="00BE0A89" w:rsidRPr="005E4F16" w:rsidRDefault="00BE0A89" w:rsidP="00AB7180">
            <w:pPr>
              <w:spacing w:after="0" w:line="240" w:lineRule="auto"/>
              <w:rPr>
                <w:sz w:val="20"/>
                <w:szCs w:val="20"/>
              </w:rPr>
            </w:pPr>
            <w:r w:rsidRPr="005E4F16">
              <w:rPr>
                <w:sz w:val="20"/>
                <w:szCs w:val="20"/>
              </w:rPr>
              <w:t>Instead of having individual output, Output 4.4, 4.5 and 4.6 are merged as Output 4.3 in the Pro</w:t>
            </w:r>
            <w:r w:rsidR="0072656F">
              <w:rPr>
                <w:sz w:val="20"/>
                <w:szCs w:val="20"/>
              </w:rPr>
              <w:t>D</w:t>
            </w:r>
            <w:r w:rsidRPr="005E4F16">
              <w:rPr>
                <w:sz w:val="20"/>
                <w:szCs w:val="20"/>
              </w:rPr>
              <w:t xml:space="preserve">oc to give a better focus. </w:t>
            </w:r>
            <w:r w:rsidR="0072656F">
              <w:rPr>
                <w:sz w:val="20"/>
                <w:szCs w:val="20"/>
              </w:rPr>
              <w:t>Outputs are re-organized a bit in sequential order to ensure a logical flow in project activities.</w:t>
            </w:r>
          </w:p>
        </w:tc>
      </w:tr>
      <w:tr w:rsidR="00BE0A89" w:rsidRPr="005E4F16" w14:paraId="14F35936" w14:textId="77777777" w:rsidTr="00005EB4">
        <w:trPr>
          <w:trHeight w:val="750"/>
          <w:jc w:val="center"/>
        </w:trPr>
        <w:tc>
          <w:tcPr>
            <w:tcW w:w="3512" w:type="dxa"/>
            <w:shd w:val="clear" w:color="auto" w:fill="F3F3F3"/>
          </w:tcPr>
          <w:p w14:paraId="29B32A1C" w14:textId="077470FB" w:rsidR="00BE0A89" w:rsidRPr="005E4F16" w:rsidRDefault="00BE0A89" w:rsidP="00AB7180">
            <w:pPr>
              <w:spacing w:after="0" w:line="240" w:lineRule="auto"/>
              <w:rPr>
                <w:sz w:val="20"/>
                <w:szCs w:val="20"/>
              </w:rPr>
            </w:pPr>
            <w:r w:rsidRPr="005E4F16">
              <w:rPr>
                <w:sz w:val="20"/>
                <w:szCs w:val="20"/>
                <w:lang w:val="en-GB"/>
              </w:rPr>
              <w:t xml:space="preserve">Output 4.5: Designed and implemented MRV system for the selected appropriate mitigation actions </w:t>
            </w:r>
            <w:r w:rsidRPr="005E4F16">
              <w:rPr>
                <w:b/>
                <w:sz w:val="20"/>
                <w:szCs w:val="20"/>
                <w:lang w:val="en-GB"/>
              </w:rPr>
              <w:t>(Merged as Output 4.3 in the Pro</w:t>
            </w:r>
            <w:r w:rsidR="00DF48AC">
              <w:rPr>
                <w:b/>
                <w:sz w:val="20"/>
                <w:szCs w:val="20"/>
                <w:lang w:val="en-GB"/>
              </w:rPr>
              <w:t>D</w:t>
            </w:r>
            <w:r w:rsidRPr="005E4F16">
              <w:rPr>
                <w:b/>
                <w:sz w:val="20"/>
                <w:szCs w:val="20"/>
                <w:lang w:val="en-GB"/>
              </w:rPr>
              <w:t>oc)</w:t>
            </w:r>
          </w:p>
        </w:tc>
        <w:tc>
          <w:tcPr>
            <w:tcW w:w="3066" w:type="dxa"/>
            <w:shd w:val="clear" w:color="auto" w:fill="F3F3F3"/>
            <w:vAlign w:val="center"/>
          </w:tcPr>
          <w:p w14:paraId="596343BF" w14:textId="77777777" w:rsidR="00BE0A89" w:rsidRPr="005E4F16" w:rsidRDefault="00BE0A89" w:rsidP="00AB7180">
            <w:pPr>
              <w:spacing w:after="0" w:line="240" w:lineRule="auto"/>
              <w:rPr>
                <w:sz w:val="20"/>
                <w:szCs w:val="20"/>
              </w:rPr>
            </w:pPr>
          </w:p>
        </w:tc>
        <w:tc>
          <w:tcPr>
            <w:tcW w:w="2612" w:type="dxa"/>
            <w:shd w:val="clear" w:color="auto" w:fill="F3F3F3"/>
            <w:noWrap/>
            <w:vAlign w:val="center"/>
          </w:tcPr>
          <w:p w14:paraId="502ACC7B" w14:textId="0D376313" w:rsidR="00BE0A89" w:rsidRPr="005E4F16" w:rsidRDefault="00BE0A89" w:rsidP="0072656F">
            <w:pPr>
              <w:spacing w:after="0" w:line="240" w:lineRule="auto"/>
              <w:rPr>
                <w:sz w:val="20"/>
                <w:szCs w:val="20"/>
              </w:rPr>
            </w:pPr>
            <w:r w:rsidRPr="005E4F16">
              <w:rPr>
                <w:sz w:val="20"/>
                <w:szCs w:val="20"/>
              </w:rPr>
              <w:t xml:space="preserve">Output 4.4 in the </w:t>
            </w:r>
            <w:r w:rsidR="0072656F" w:rsidRPr="005E4F16">
              <w:rPr>
                <w:sz w:val="20"/>
                <w:szCs w:val="20"/>
              </w:rPr>
              <w:t>Pro</w:t>
            </w:r>
            <w:r w:rsidR="0072656F">
              <w:rPr>
                <w:sz w:val="20"/>
                <w:szCs w:val="20"/>
              </w:rPr>
              <w:t>D</w:t>
            </w:r>
            <w:r w:rsidR="0072656F" w:rsidRPr="005E4F16">
              <w:rPr>
                <w:sz w:val="20"/>
                <w:szCs w:val="20"/>
              </w:rPr>
              <w:t xml:space="preserve">oc </w:t>
            </w:r>
            <w:r w:rsidRPr="005E4F16">
              <w:rPr>
                <w:sz w:val="20"/>
                <w:szCs w:val="20"/>
              </w:rPr>
              <w:t xml:space="preserve">is added to enhance the capacity of all NAMA stakeholders. </w:t>
            </w:r>
            <w:r w:rsidR="0072656F">
              <w:rPr>
                <w:sz w:val="20"/>
                <w:szCs w:val="20"/>
              </w:rPr>
              <w:t>Outputs are re-organized a bit in sequential order to ensure a logical flow in project activities.</w:t>
            </w:r>
          </w:p>
        </w:tc>
      </w:tr>
      <w:tr w:rsidR="00BE0A89" w:rsidRPr="005E4F16" w14:paraId="235C4161" w14:textId="77777777" w:rsidTr="00005EB4">
        <w:trPr>
          <w:trHeight w:val="750"/>
          <w:jc w:val="center"/>
        </w:trPr>
        <w:tc>
          <w:tcPr>
            <w:tcW w:w="3512" w:type="dxa"/>
            <w:shd w:val="clear" w:color="auto" w:fill="F3F3F3"/>
          </w:tcPr>
          <w:p w14:paraId="56B22DE1" w14:textId="191EFC8A" w:rsidR="00BE0A89" w:rsidRPr="005E4F16" w:rsidRDefault="00BE0A89" w:rsidP="00AB7180">
            <w:pPr>
              <w:spacing w:after="0" w:line="240" w:lineRule="auto"/>
              <w:rPr>
                <w:sz w:val="20"/>
                <w:szCs w:val="20"/>
              </w:rPr>
            </w:pPr>
            <w:r w:rsidRPr="005E4F16">
              <w:rPr>
                <w:sz w:val="20"/>
                <w:szCs w:val="20"/>
                <w:lang w:val="en-GB"/>
              </w:rPr>
              <w:t xml:space="preserve">Output 4.6: Designed and implemented monitoring plan for the selected appropriate mitigation actions </w:t>
            </w:r>
            <w:r w:rsidRPr="005E4F16">
              <w:rPr>
                <w:b/>
                <w:sz w:val="20"/>
                <w:szCs w:val="20"/>
                <w:lang w:val="en-GB"/>
              </w:rPr>
              <w:t>(Merged as Output 4.3 in the Pro</w:t>
            </w:r>
            <w:r w:rsidR="00DF48AC">
              <w:rPr>
                <w:b/>
                <w:sz w:val="20"/>
                <w:szCs w:val="20"/>
                <w:lang w:val="en-GB"/>
              </w:rPr>
              <w:t>D</w:t>
            </w:r>
            <w:r w:rsidRPr="005E4F16">
              <w:rPr>
                <w:b/>
                <w:sz w:val="20"/>
                <w:szCs w:val="20"/>
                <w:lang w:val="en-GB"/>
              </w:rPr>
              <w:t>oc)</w:t>
            </w:r>
          </w:p>
        </w:tc>
        <w:tc>
          <w:tcPr>
            <w:tcW w:w="3066" w:type="dxa"/>
            <w:shd w:val="clear" w:color="auto" w:fill="F3F3F3"/>
            <w:vAlign w:val="center"/>
          </w:tcPr>
          <w:p w14:paraId="0C96F299" w14:textId="77777777" w:rsidR="00BE0A89" w:rsidRPr="005E4F16" w:rsidRDefault="00BE0A89" w:rsidP="00AB7180">
            <w:pPr>
              <w:spacing w:after="0" w:line="240" w:lineRule="auto"/>
              <w:rPr>
                <w:sz w:val="20"/>
                <w:szCs w:val="20"/>
              </w:rPr>
            </w:pPr>
          </w:p>
        </w:tc>
        <w:tc>
          <w:tcPr>
            <w:tcW w:w="2612" w:type="dxa"/>
            <w:shd w:val="clear" w:color="auto" w:fill="F3F3F3"/>
            <w:noWrap/>
            <w:vAlign w:val="center"/>
          </w:tcPr>
          <w:p w14:paraId="15E5939A" w14:textId="6029D68C" w:rsidR="00BE0A89" w:rsidRPr="005E4F16" w:rsidRDefault="0072656F" w:rsidP="00AB7180">
            <w:pPr>
              <w:spacing w:after="0" w:line="240" w:lineRule="auto"/>
              <w:rPr>
                <w:sz w:val="20"/>
                <w:szCs w:val="20"/>
              </w:rPr>
            </w:pPr>
            <w:r>
              <w:rPr>
                <w:sz w:val="20"/>
                <w:szCs w:val="20"/>
              </w:rPr>
              <w:t>Outputs are re-organized a bit in sequential order to ensure a logical flow in project activities.</w:t>
            </w:r>
          </w:p>
        </w:tc>
      </w:tr>
    </w:tbl>
    <w:p w14:paraId="61A56202" w14:textId="77777777" w:rsidR="00BE0A89" w:rsidRPr="00AB7180" w:rsidRDefault="00BE0A89" w:rsidP="00BE0A89">
      <w:pPr>
        <w:pStyle w:val="Footer"/>
        <w:jc w:val="both"/>
        <w:rPr>
          <w:sz w:val="22"/>
          <w:szCs w:val="22"/>
          <w:lang w:val="en-GB"/>
        </w:rPr>
      </w:pPr>
    </w:p>
    <w:p w14:paraId="5E9064FC" w14:textId="30E9F7DB" w:rsidR="0072656F" w:rsidRDefault="00BE0A89" w:rsidP="00BE0A89">
      <w:pPr>
        <w:pStyle w:val="Footer"/>
        <w:jc w:val="both"/>
        <w:rPr>
          <w:sz w:val="22"/>
          <w:szCs w:val="22"/>
        </w:rPr>
      </w:pPr>
      <w:r w:rsidRPr="00AB7180">
        <w:rPr>
          <w:b/>
          <w:sz w:val="22"/>
          <w:szCs w:val="22"/>
          <w:lang w:val="en-GB"/>
        </w:rPr>
        <w:t xml:space="preserve">Changes in Budget: </w:t>
      </w:r>
      <w:r w:rsidRPr="00AB7180">
        <w:rPr>
          <w:sz w:val="22"/>
          <w:szCs w:val="22"/>
        </w:rPr>
        <w:t xml:space="preserve">There are some changes in the detailed breakdown of the budget as shown in </w:t>
      </w:r>
      <w:r w:rsidR="0072656F">
        <w:rPr>
          <w:sz w:val="22"/>
          <w:szCs w:val="22"/>
        </w:rPr>
        <w:t xml:space="preserve">Part I, </w:t>
      </w:r>
      <w:r w:rsidRPr="00AB7180">
        <w:rPr>
          <w:sz w:val="22"/>
          <w:szCs w:val="22"/>
        </w:rPr>
        <w:t xml:space="preserve">Table </w:t>
      </w:r>
      <w:r w:rsidR="0072656F">
        <w:rPr>
          <w:sz w:val="22"/>
          <w:szCs w:val="22"/>
        </w:rPr>
        <w:t>B</w:t>
      </w:r>
      <w:r w:rsidRPr="00AB7180">
        <w:rPr>
          <w:sz w:val="22"/>
          <w:szCs w:val="22"/>
        </w:rPr>
        <w:t>. Parts of the budgets from Component 1 (USD 65,000), 2 (USD 165,000) and 4 (USD 85,000) have been moved to Component 3 to cover for increased in GEF investment (USD 410,985) for the demonstration of bio</w:t>
      </w:r>
      <w:r w:rsidR="0054662C">
        <w:rPr>
          <w:sz w:val="22"/>
          <w:szCs w:val="22"/>
        </w:rPr>
        <w:t>-</w:t>
      </w:r>
      <w:r w:rsidRPr="00AB7180">
        <w:rPr>
          <w:sz w:val="22"/>
          <w:szCs w:val="22"/>
        </w:rPr>
        <w:t>digester</w:t>
      </w:r>
      <w:r w:rsidR="0072656F">
        <w:rPr>
          <w:sz w:val="22"/>
          <w:szCs w:val="22"/>
        </w:rPr>
        <w:t>s</w:t>
      </w:r>
      <w:r w:rsidRPr="00AB7180">
        <w:rPr>
          <w:sz w:val="22"/>
          <w:szCs w:val="22"/>
        </w:rPr>
        <w:t>, solar PV and HEM. However, the overall GEF funding requirements remain the same as in the original PIF at USD 1,790,411. The changes in the allocation between components will not affect the original objectives and outcomes of the Project.</w:t>
      </w:r>
    </w:p>
    <w:p w14:paraId="20ADC703" w14:textId="647F0038" w:rsidR="00BE0A89" w:rsidRPr="00AB7180" w:rsidRDefault="00BE0A89" w:rsidP="00BE0A89">
      <w:pPr>
        <w:pStyle w:val="Footer"/>
        <w:jc w:val="both"/>
        <w:rPr>
          <w:sz w:val="22"/>
          <w:szCs w:val="22"/>
        </w:rPr>
      </w:pPr>
      <w:r w:rsidRPr="00AB7180">
        <w:rPr>
          <w:sz w:val="22"/>
          <w:szCs w:val="22"/>
        </w:rPr>
        <w:t xml:space="preserve"> </w:t>
      </w:r>
    </w:p>
    <w:tbl>
      <w:tblPr>
        <w:tblStyle w:val="TableGrid"/>
        <w:tblW w:w="0" w:type="auto"/>
        <w:jc w:val="center"/>
        <w:tblLook w:val="04A0" w:firstRow="1" w:lastRow="0" w:firstColumn="1" w:lastColumn="0" w:noHBand="0" w:noVBand="1"/>
      </w:tblPr>
      <w:tblGrid>
        <w:gridCol w:w="2122"/>
        <w:gridCol w:w="1612"/>
        <w:gridCol w:w="1843"/>
        <w:gridCol w:w="1611"/>
      </w:tblGrid>
      <w:tr w:rsidR="00BE0A89" w:rsidRPr="00AB7180" w14:paraId="635135CF" w14:textId="77777777" w:rsidTr="00005EB4">
        <w:trPr>
          <w:trHeight w:val="240"/>
          <w:jc w:val="center"/>
        </w:trPr>
        <w:tc>
          <w:tcPr>
            <w:tcW w:w="7188" w:type="dxa"/>
            <w:gridSpan w:val="4"/>
            <w:shd w:val="clear" w:color="auto" w:fill="CCFFCC"/>
            <w:noWrap/>
          </w:tcPr>
          <w:p w14:paraId="572937DE" w14:textId="77777777" w:rsidR="00BE0A89" w:rsidRPr="00AB7180" w:rsidRDefault="00BE0A89" w:rsidP="00AB7180">
            <w:pPr>
              <w:tabs>
                <w:tab w:val="left" w:pos="2070"/>
              </w:tabs>
              <w:spacing w:after="0" w:line="240" w:lineRule="auto"/>
              <w:jc w:val="center"/>
              <w:rPr>
                <w:b/>
                <w:lang w:val="en-GB"/>
              </w:rPr>
            </w:pPr>
            <w:r w:rsidRPr="00AB7180">
              <w:rPr>
                <w:b/>
                <w:lang w:val="en-GB"/>
              </w:rPr>
              <w:t>Table 2: Changes in the budget allocation between PIF and ProDoc</w:t>
            </w:r>
          </w:p>
        </w:tc>
      </w:tr>
      <w:tr w:rsidR="00BE0A89" w:rsidRPr="00AB7180" w14:paraId="5522E41A" w14:textId="77777777" w:rsidTr="00005EB4">
        <w:trPr>
          <w:trHeight w:val="240"/>
          <w:jc w:val="center"/>
        </w:trPr>
        <w:tc>
          <w:tcPr>
            <w:tcW w:w="2122" w:type="dxa"/>
            <w:shd w:val="clear" w:color="auto" w:fill="CCFFCC"/>
            <w:noWrap/>
            <w:hideMark/>
          </w:tcPr>
          <w:p w14:paraId="3D8A3133" w14:textId="77777777" w:rsidR="00BE0A89" w:rsidRPr="00AB7180" w:rsidRDefault="00BE0A89" w:rsidP="00AB7180">
            <w:pPr>
              <w:tabs>
                <w:tab w:val="left" w:pos="2070"/>
              </w:tabs>
              <w:spacing w:after="0" w:line="240" w:lineRule="auto"/>
              <w:jc w:val="both"/>
              <w:rPr>
                <w:b/>
                <w:lang w:val="en-GB"/>
              </w:rPr>
            </w:pPr>
            <w:r w:rsidRPr="00AB7180">
              <w:rPr>
                <w:lang w:val="en-GB"/>
              </w:rPr>
              <w:t> </w:t>
            </w:r>
            <w:r w:rsidRPr="00AB7180">
              <w:rPr>
                <w:b/>
                <w:lang w:val="en-GB"/>
              </w:rPr>
              <w:t>Component</w:t>
            </w:r>
          </w:p>
        </w:tc>
        <w:tc>
          <w:tcPr>
            <w:tcW w:w="1612" w:type="dxa"/>
            <w:shd w:val="clear" w:color="auto" w:fill="CCFFCC"/>
            <w:noWrap/>
            <w:hideMark/>
          </w:tcPr>
          <w:p w14:paraId="798E33B0" w14:textId="77777777" w:rsidR="00BE0A89" w:rsidRPr="00AB7180" w:rsidRDefault="00BE0A89" w:rsidP="00AB7180">
            <w:pPr>
              <w:tabs>
                <w:tab w:val="left" w:pos="2070"/>
              </w:tabs>
              <w:spacing w:after="0" w:line="240" w:lineRule="auto"/>
              <w:jc w:val="right"/>
              <w:rPr>
                <w:b/>
                <w:lang w:val="en-GB"/>
              </w:rPr>
            </w:pPr>
            <w:r w:rsidRPr="00AB7180">
              <w:rPr>
                <w:b/>
                <w:lang w:val="en-GB"/>
              </w:rPr>
              <w:t>Budget in the PIF</w:t>
            </w:r>
          </w:p>
        </w:tc>
        <w:tc>
          <w:tcPr>
            <w:tcW w:w="1843" w:type="dxa"/>
            <w:shd w:val="clear" w:color="auto" w:fill="CCFFCC"/>
            <w:noWrap/>
            <w:hideMark/>
          </w:tcPr>
          <w:p w14:paraId="5F61CFB0" w14:textId="54CB0C2E" w:rsidR="00BE0A89" w:rsidRPr="00AB7180" w:rsidRDefault="00BE0A89" w:rsidP="00DF48AC">
            <w:pPr>
              <w:tabs>
                <w:tab w:val="left" w:pos="2070"/>
              </w:tabs>
              <w:spacing w:after="0" w:line="240" w:lineRule="auto"/>
              <w:jc w:val="right"/>
              <w:rPr>
                <w:b/>
                <w:lang w:val="en-GB"/>
              </w:rPr>
            </w:pPr>
            <w:r w:rsidRPr="00AB7180">
              <w:rPr>
                <w:b/>
                <w:lang w:val="en-GB"/>
              </w:rPr>
              <w:t>New budget in the Pro</w:t>
            </w:r>
            <w:r w:rsidR="00DF48AC">
              <w:rPr>
                <w:b/>
                <w:lang w:val="en-GB"/>
              </w:rPr>
              <w:t>D</w:t>
            </w:r>
            <w:r w:rsidRPr="00AB7180">
              <w:rPr>
                <w:b/>
                <w:lang w:val="en-GB"/>
              </w:rPr>
              <w:t>oc</w:t>
            </w:r>
          </w:p>
        </w:tc>
        <w:tc>
          <w:tcPr>
            <w:tcW w:w="1611" w:type="dxa"/>
            <w:shd w:val="clear" w:color="auto" w:fill="CCFFCC"/>
            <w:noWrap/>
            <w:hideMark/>
          </w:tcPr>
          <w:p w14:paraId="46696A61" w14:textId="77777777" w:rsidR="00BE0A89" w:rsidRPr="00AB7180" w:rsidRDefault="00BE0A89" w:rsidP="00AB7180">
            <w:pPr>
              <w:tabs>
                <w:tab w:val="left" w:pos="2070"/>
              </w:tabs>
              <w:spacing w:after="0" w:line="240" w:lineRule="auto"/>
              <w:jc w:val="right"/>
              <w:rPr>
                <w:b/>
                <w:lang w:val="en-GB"/>
              </w:rPr>
            </w:pPr>
            <w:r w:rsidRPr="00AB7180">
              <w:rPr>
                <w:b/>
                <w:lang w:val="en-GB"/>
              </w:rPr>
              <w:t xml:space="preserve">Difference </w:t>
            </w:r>
          </w:p>
        </w:tc>
      </w:tr>
      <w:tr w:rsidR="00BE0A89" w:rsidRPr="00AB7180" w14:paraId="694B52BC" w14:textId="77777777" w:rsidTr="00005EB4">
        <w:trPr>
          <w:trHeight w:val="240"/>
          <w:jc w:val="center"/>
        </w:trPr>
        <w:tc>
          <w:tcPr>
            <w:tcW w:w="2122" w:type="dxa"/>
            <w:noWrap/>
            <w:hideMark/>
          </w:tcPr>
          <w:p w14:paraId="3695A39F" w14:textId="77777777" w:rsidR="00BE0A89" w:rsidRPr="00AB7180" w:rsidRDefault="00BE0A89" w:rsidP="00AB7180">
            <w:pPr>
              <w:tabs>
                <w:tab w:val="left" w:pos="2070"/>
              </w:tabs>
              <w:spacing w:after="0" w:line="240" w:lineRule="auto"/>
              <w:jc w:val="both"/>
              <w:rPr>
                <w:lang w:val="en-GB"/>
              </w:rPr>
            </w:pPr>
            <w:r w:rsidRPr="00AB7180">
              <w:rPr>
                <w:lang w:val="en-GB"/>
              </w:rPr>
              <w:t>Component 1</w:t>
            </w:r>
          </w:p>
        </w:tc>
        <w:tc>
          <w:tcPr>
            <w:tcW w:w="1612" w:type="dxa"/>
            <w:noWrap/>
            <w:vAlign w:val="center"/>
            <w:hideMark/>
          </w:tcPr>
          <w:p w14:paraId="25B2CD00" w14:textId="77777777" w:rsidR="00BE0A89" w:rsidRPr="00AB7180" w:rsidRDefault="00BE0A89" w:rsidP="00AB7180">
            <w:pPr>
              <w:tabs>
                <w:tab w:val="left" w:pos="2070"/>
              </w:tabs>
              <w:spacing w:after="0" w:line="240" w:lineRule="auto"/>
              <w:jc w:val="right"/>
              <w:rPr>
                <w:lang w:val="en-GB"/>
              </w:rPr>
            </w:pPr>
            <w:r w:rsidRPr="00AB7180">
              <w:t>225,000</w:t>
            </w:r>
          </w:p>
        </w:tc>
        <w:tc>
          <w:tcPr>
            <w:tcW w:w="1843" w:type="dxa"/>
            <w:noWrap/>
            <w:vAlign w:val="center"/>
            <w:hideMark/>
          </w:tcPr>
          <w:p w14:paraId="576F425B" w14:textId="77777777" w:rsidR="00BE0A89" w:rsidRPr="00AB7180" w:rsidRDefault="00BE0A89" w:rsidP="00AB7180">
            <w:pPr>
              <w:tabs>
                <w:tab w:val="left" w:pos="2070"/>
              </w:tabs>
              <w:spacing w:after="0" w:line="240" w:lineRule="auto"/>
              <w:jc w:val="right"/>
              <w:rPr>
                <w:lang w:val="en-GB"/>
              </w:rPr>
            </w:pPr>
            <w:r w:rsidRPr="00AB7180">
              <w:t>160,000</w:t>
            </w:r>
          </w:p>
        </w:tc>
        <w:tc>
          <w:tcPr>
            <w:tcW w:w="1611" w:type="dxa"/>
            <w:noWrap/>
            <w:vAlign w:val="center"/>
            <w:hideMark/>
          </w:tcPr>
          <w:p w14:paraId="6251703A" w14:textId="77777777" w:rsidR="00BE0A89" w:rsidRPr="00AB7180" w:rsidRDefault="00BE0A89" w:rsidP="00AB7180">
            <w:pPr>
              <w:tabs>
                <w:tab w:val="left" w:pos="2070"/>
              </w:tabs>
              <w:spacing w:after="0" w:line="240" w:lineRule="auto"/>
              <w:jc w:val="right"/>
              <w:rPr>
                <w:lang w:val="en-GB"/>
              </w:rPr>
            </w:pPr>
            <w:r w:rsidRPr="00AB7180">
              <w:t>65,000</w:t>
            </w:r>
          </w:p>
        </w:tc>
      </w:tr>
      <w:tr w:rsidR="00BE0A89" w:rsidRPr="00AB7180" w14:paraId="39A9B6F6" w14:textId="77777777" w:rsidTr="00005EB4">
        <w:trPr>
          <w:trHeight w:val="240"/>
          <w:jc w:val="center"/>
        </w:trPr>
        <w:tc>
          <w:tcPr>
            <w:tcW w:w="2122" w:type="dxa"/>
            <w:noWrap/>
            <w:hideMark/>
          </w:tcPr>
          <w:p w14:paraId="09B1E532" w14:textId="77777777" w:rsidR="00BE0A89" w:rsidRPr="00AB7180" w:rsidRDefault="00BE0A89" w:rsidP="00AB7180">
            <w:pPr>
              <w:tabs>
                <w:tab w:val="left" w:pos="2070"/>
              </w:tabs>
              <w:spacing w:after="0" w:line="240" w:lineRule="auto"/>
              <w:jc w:val="both"/>
              <w:rPr>
                <w:lang w:val="en-GB"/>
              </w:rPr>
            </w:pPr>
            <w:r w:rsidRPr="00AB7180">
              <w:rPr>
                <w:lang w:val="en-GB"/>
              </w:rPr>
              <w:t>Component 2</w:t>
            </w:r>
          </w:p>
        </w:tc>
        <w:tc>
          <w:tcPr>
            <w:tcW w:w="1612" w:type="dxa"/>
            <w:noWrap/>
            <w:vAlign w:val="center"/>
            <w:hideMark/>
          </w:tcPr>
          <w:p w14:paraId="08B25C0D" w14:textId="77777777" w:rsidR="00BE0A89" w:rsidRPr="00AB7180" w:rsidRDefault="00BE0A89" w:rsidP="00AB7180">
            <w:pPr>
              <w:tabs>
                <w:tab w:val="left" w:pos="2070"/>
              </w:tabs>
              <w:spacing w:after="0" w:line="240" w:lineRule="auto"/>
              <w:jc w:val="right"/>
              <w:rPr>
                <w:lang w:val="en-GB"/>
              </w:rPr>
            </w:pPr>
            <w:r w:rsidRPr="00AB7180">
              <w:t>450,000</w:t>
            </w:r>
          </w:p>
        </w:tc>
        <w:tc>
          <w:tcPr>
            <w:tcW w:w="1843" w:type="dxa"/>
            <w:noWrap/>
            <w:vAlign w:val="center"/>
            <w:hideMark/>
          </w:tcPr>
          <w:p w14:paraId="3D820AA2" w14:textId="77777777" w:rsidR="00BE0A89" w:rsidRPr="00AB7180" w:rsidRDefault="00BE0A89" w:rsidP="00AB7180">
            <w:pPr>
              <w:tabs>
                <w:tab w:val="left" w:pos="2070"/>
              </w:tabs>
              <w:spacing w:after="0" w:line="240" w:lineRule="auto"/>
              <w:jc w:val="right"/>
              <w:rPr>
                <w:lang w:val="en-GB"/>
              </w:rPr>
            </w:pPr>
            <w:r w:rsidRPr="00AB7180">
              <w:t>210,000</w:t>
            </w:r>
          </w:p>
        </w:tc>
        <w:tc>
          <w:tcPr>
            <w:tcW w:w="1611" w:type="dxa"/>
            <w:noWrap/>
            <w:vAlign w:val="center"/>
            <w:hideMark/>
          </w:tcPr>
          <w:p w14:paraId="40DEAD43" w14:textId="77777777" w:rsidR="00BE0A89" w:rsidRPr="00AB7180" w:rsidRDefault="00BE0A89" w:rsidP="00AB7180">
            <w:pPr>
              <w:tabs>
                <w:tab w:val="left" w:pos="2070"/>
              </w:tabs>
              <w:spacing w:after="0" w:line="240" w:lineRule="auto"/>
              <w:jc w:val="right"/>
              <w:rPr>
                <w:lang w:val="en-GB"/>
              </w:rPr>
            </w:pPr>
            <w:r w:rsidRPr="00AB7180">
              <w:t>165,000</w:t>
            </w:r>
          </w:p>
        </w:tc>
      </w:tr>
      <w:tr w:rsidR="00BE0A89" w:rsidRPr="00AB7180" w14:paraId="308A2F5B" w14:textId="77777777" w:rsidTr="00005EB4">
        <w:trPr>
          <w:trHeight w:val="240"/>
          <w:jc w:val="center"/>
        </w:trPr>
        <w:tc>
          <w:tcPr>
            <w:tcW w:w="2122" w:type="dxa"/>
            <w:noWrap/>
            <w:hideMark/>
          </w:tcPr>
          <w:p w14:paraId="3EDCCA1E" w14:textId="77777777" w:rsidR="00BE0A89" w:rsidRPr="00AB7180" w:rsidRDefault="00BE0A89" w:rsidP="00AB7180">
            <w:pPr>
              <w:tabs>
                <w:tab w:val="left" w:pos="2070"/>
              </w:tabs>
              <w:spacing w:after="0" w:line="240" w:lineRule="auto"/>
              <w:jc w:val="both"/>
              <w:rPr>
                <w:lang w:val="en-GB"/>
              </w:rPr>
            </w:pPr>
            <w:r w:rsidRPr="00AB7180">
              <w:rPr>
                <w:lang w:val="en-GB"/>
              </w:rPr>
              <w:t>Component 3 (TA)</w:t>
            </w:r>
          </w:p>
        </w:tc>
        <w:tc>
          <w:tcPr>
            <w:tcW w:w="1612" w:type="dxa"/>
            <w:noWrap/>
            <w:vAlign w:val="center"/>
            <w:hideMark/>
          </w:tcPr>
          <w:p w14:paraId="3742B711" w14:textId="77777777" w:rsidR="00BE0A89" w:rsidRPr="00AB7180" w:rsidRDefault="00BE0A89" w:rsidP="00AB7180">
            <w:pPr>
              <w:tabs>
                <w:tab w:val="left" w:pos="2070"/>
              </w:tabs>
              <w:spacing w:after="0" w:line="240" w:lineRule="auto"/>
              <w:jc w:val="right"/>
              <w:rPr>
                <w:lang w:val="en-GB"/>
              </w:rPr>
            </w:pPr>
            <w:r w:rsidRPr="00AB7180">
              <w:t>300,000</w:t>
            </w:r>
          </w:p>
        </w:tc>
        <w:tc>
          <w:tcPr>
            <w:tcW w:w="1843" w:type="dxa"/>
            <w:noWrap/>
            <w:vAlign w:val="center"/>
            <w:hideMark/>
          </w:tcPr>
          <w:p w14:paraId="1575DCAC" w14:textId="77777777" w:rsidR="00BE0A89" w:rsidRPr="00AB7180" w:rsidRDefault="00BE0A89" w:rsidP="00AB7180">
            <w:pPr>
              <w:tabs>
                <w:tab w:val="left" w:pos="2070"/>
              </w:tabs>
              <w:spacing w:after="0" w:line="240" w:lineRule="auto"/>
              <w:jc w:val="right"/>
              <w:rPr>
                <w:lang w:val="en-GB"/>
              </w:rPr>
            </w:pPr>
            <w:r w:rsidRPr="00AB7180">
              <w:t>447,531</w:t>
            </w:r>
          </w:p>
        </w:tc>
        <w:tc>
          <w:tcPr>
            <w:tcW w:w="1611" w:type="dxa"/>
            <w:noWrap/>
            <w:vAlign w:val="center"/>
            <w:hideMark/>
          </w:tcPr>
          <w:p w14:paraId="659F6FA0" w14:textId="77777777" w:rsidR="00BE0A89" w:rsidRPr="00AB7180" w:rsidRDefault="00BE0A89" w:rsidP="00AB7180">
            <w:pPr>
              <w:tabs>
                <w:tab w:val="left" w:pos="2070"/>
              </w:tabs>
              <w:spacing w:after="0" w:line="240" w:lineRule="auto"/>
              <w:jc w:val="right"/>
              <w:rPr>
                <w:lang w:val="en-GB"/>
              </w:rPr>
            </w:pPr>
            <w:r w:rsidRPr="00AB7180">
              <w:t>96,138</w:t>
            </w:r>
          </w:p>
        </w:tc>
      </w:tr>
      <w:tr w:rsidR="00BE0A89" w:rsidRPr="00AB7180" w14:paraId="217EB132" w14:textId="77777777" w:rsidTr="00005EB4">
        <w:trPr>
          <w:trHeight w:val="240"/>
          <w:jc w:val="center"/>
        </w:trPr>
        <w:tc>
          <w:tcPr>
            <w:tcW w:w="2122" w:type="dxa"/>
            <w:noWrap/>
            <w:hideMark/>
          </w:tcPr>
          <w:p w14:paraId="404794EB" w14:textId="77777777" w:rsidR="00BE0A89" w:rsidRPr="00AB7180" w:rsidRDefault="00BE0A89" w:rsidP="00AB7180">
            <w:pPr>
              <w:tabs>
                <w:tab w:val="left" w:pos="2070"/>
              </w:tabs>
              <w:spacing w:after="0" w:line="240" w:lineRule="auto"/>
              <w:jc w:val="both"/>
              <w:rPr>
                <w:lang w:val="en-GB"/>
              </w:rPr>
            </w:pPr>
            <w:r w:rsidRPr="00AB7180">
              <w:rPr>
                <w:lang w:val="en-GB"/>
              </w:rPr>
              <w:t> Component 3 (Inv)</w:t>
            </w:r>
          </w:p>
        </w:tc>
        <w:tc>
          <w:tcPr>
            <w:tcW w:w="1612" w:type="dxa"/>
            <w:noWrap/>
            <w:vAlign w:val="center"/>
            <w:hideMark/>
          </w:tcPr>
          <w:p w14:paraId="1528D391" w14:textId="77777777" w:rsidR="00BE0A89" w:rsidRPr="00AB7180" w:rsidRDefault="00BE0A89" w:rsidP="00AB7180">
            <w:pPr>
              <w:tabs>
                <w:tab w:val="left" w:pos="2070"/>
              </w:tabs>
              <w:spacing w:after="0" w:line="240" w:lineRule="auto"/>
              <w:jc w:val="right"/>
              <w:rPr>
                <w:lang w:val="en-GB"/>
              </w:rPr>
            </w:pPr>
            <w:r w:rsidRPr="00AB7180">
              <w:t>430,153</w:t>
            </w:r>
          </w:p>
        </w:tc>
        <w:tc>
          <w:tcPr>
            <w:tcW w:w="1843" w:type="dxa"/>
            <w:noWrap/>
            <w:vAlign w:val="center"/>
            <w:hideMark/>
          </w:tcPr>
          <w:p w14:paraId="5A490D22" w14:textId="77777777" w:rsidR="00BE0A89" w:rsidRPr="00AB7180" w:rsidRDefault="00BE0A89" w:rsidP="00AB7180">
            <w:pPr>
              <w:tabs>
                <w:tab w:val="left" w:pos="2070"/>
              </w:tabs>
              <w:spacing w:after="0" w:line="240" w:lineRule="auto"/>
              <w:jc w:val="right"/>
              <w:rPr>
                <w:lang w:val="en-GB"/>
              </w:rPr>
            </w:pPr>
            <w:r w:rsidRPr="00AB7180">
              <w:t>956,269</w:t>
            </w:r>
          </w:p>
        </w:tc>
        <w:tc>
          <w:tcPr>
            <w:tcW w:w="1611" w:type="dxa"/>
            <w:noWrap/>
            <w:vAlign w:val="center"/>
            <w:hideMark/>
          </w:tcPr>
          <w:p w14:paraId="3F89B8AE" w14:textId="77777777" w:rsidR="00BE0A89" w:rsidRPr="00AB7180" w:rsidRDefault="00BE0A89" w:rsidP="00AB7180">
            <w:pPr>
              <w:tabs>
                <w:tab w:val="left" w:pos="2070"/>
              </w:tabs>
              <w:spacing w:after="0" w:line="240" w:lineRule="auto"/>
              <w:jc w:val="right"/>
              <w:rPr>
                <w:lang w:val="en-GB"/>
              </w:rPr>
            </w:pPr>
            <w:r w:rsidRPr="00AB7180">
              <w:t>-410,985</w:t>
            </w:r>
          </w:p>
        </w:tc>
      </w:tr>
      <w:tr w:rsidR="00BE0A89" w:rsidRPr="00AB7180" w14:paraId="4268ABD5" w14:textId="77777777" w:rsidTr="00005EB4">
        <w:trPr>
          <w:trHeight w:val="240"/>
          <w:jc w:val="center"/>
        </w:trPr>
        <w:tc>
          <w:tcPr>
            <w:tcW w:w="2122" w:type="dxa"/>
            <w:noWrap/>
            <w:hideMark/>
          </w:tcPr>
          <w:p w14:paraId="146097AB" w14:textId="77777777" w:rsidR="00BE0A89" w:rsidRPr="00AB7180" w:rsidRDefault="00BE0A89" w:rsidP="00AB7180">
            <w:pPr>
              <w:tabs>
                <w:tab w:val="left" w:pos="2070"/>
              </w:tabs>
              <w:spacing w:after="0" w:line="240" w:lineRule="auto"/>
              <w:jc w:val="both"/>
              <w:rPr>
                <w:lang w:val="en-GB"/>
              </w:rPr>
            </w:pPr>
            <w:r w:rsidRPr="00AB7180">
              <w:rPr>
                <w:lang w:val="en-GB"/>
              </w:rPr>
              <w:t>Component 4</w:t>
            </w:r>
          </w:p>
        </w:tc>
        <w:tc>
          <w:tcPr>
            <w:tcW w:w="1612" w:type="dxa"/>
            <w:noWrap/>
            <w:vAlign w:val="center"/>
            <w:hideMark/>
          </w:tcPr>
          <w:p w14:paraId="58A7400E" w14:textId="77777777" w:rsidR="00BE0A89" w:rsidRPr="00AB7180" w:rsidRDefault="00BE0A89" w:rsidP="00AB7180">
            <w:pPr>
              <w:tabs>
                <w:tab w:val="left" w:pos="2070"/>
              </w:tabs>
              <w:spacing w:after="0" w:line="240" w:lineRule="auto"/>
              <w:jc w:val="right"/>
              <w:rPr>
                <w:lang w:val="en-GB"/>
              </w:rPr>
            </w:pPr>
            <w:r w:rsidRPr="00AB7180">
              <w:t>300,000</w:t>
            </w:r>
          </w:p>
        </w:tc>
        <w:tc>
          <w:tcPr>
            <w:tcW w:w="1843" w:type="dxa"/>
            <w:noWrap/>
            <w:vAlign w:val="center"/>
            <w:hideMark/>
          </w:tcPr>
          <w:p w14:paraId="2351371F" w14:textId="77777777" w:rsidR="00BE0A89" w:rsidRPr="00AB7180" w:rsidRDefault="00BE0A89" w:rsidP="00AB7180">
            <w:pPr>
              <w:tabs>
                <w:tab w:val="left" w:pos="2070"/>
              </w:tabs>
              <w:spacing w:after="0" w:line="240" w:lineRule="auto"/>
              <w:jc w:val="right"/>
              <w:rPr>
                <w:lang w:val="en-GB"/>
              </w:rPr>
            </w:pPr>
            <w:r w:rsidRPr="00AB7180">
              <w:t>184,000</w:t>
            </w:r>
          </w:p>
        </w:tc>
        <w:tc>
          <w:tcPr>
            <w:tcW w:w="1611" w:type="dxa"/>
            <w:noWrap/>
            <w:vAlign w:val="center"/>
            <w:hideMark/>
          </w:tcPr>
          <w:p w14:paraId="7DBC7886" w14:textId="77777777" w:rsidR="00BE0A89" w:rsidRPr="00AB7180" w:rsidRDefault="00BE0A89" w:rsidP="00AB7180">
            <w:pPr>
              <w:tabs>
                <w:tab w:val="left" w:pos="2070"/>
              </w:tabs>
              <w:spacing w:after="0" w:line="240" w:lineRule="auto"/>
              <w:jc w:val="right"/>
              <w:rPr>
                <w:lang w:val="en-GB"/>
              </w:rPr>
            </w:pPr>
            <w:r w:rsidRPr="00AB7180">
              <w:t>85,000</w:t>
            </w:r>
          </w:p>
        </w:tc>
      </w:tr>
      <w:tr w:rsidR="00BE0A89" w:rsidRPr="00AB7180" w14:paraId="2BDF28E9" w14:textId="77777777" w:rsidTr="006242FC">
        <w:trPr>
          <w:trHeight w:val="70"/>
          <w:jc w:val="center"/>
        </w:trPr>
        <w:tc>
          <w:tcPr>
            <w:tcW w:w="2122" w:type="dxa"/>
            <w:noWrap/>
            <w:hideMark/>
          </w:tcPr>
          <w:p w14:paraId="4494EDA9" w14:textId="77777777" w:rsidR="00BE0A89" w:rsidRPr="00AB7180" w:rsidRDefault="00BE0A89" w:rsidP="00AB7180">
            <w:pPr>
              <w:tabs>
                <w:tab w:val="left" w:pos="2070"/>
              </w:tabs>
              <w:spacing w:after="0" w:line="240" w:lineRule="auto"/>
              <w:jc w:val="both"/>
              <w:rPr>
                <w:lang w:val="en-GB"/>
              </w:rPr>
            </w:pPr>
            <w:r w:rsidRPr="00AB7180">
              <w:rPr>
                <w:lang w:val="en-GB"/>
              </w:rPr>
              <w:t>Project Management</w:t>
            </w:r>
          </w:p>
        </w:tc>
        <w:tc>
          <w:tcPr>
            <w:tcW w:w="1612" w:type="dxa"/>
            <w:noWrap/>
            <w:vAlign w:val="center"/>
            <w:hideMark/>
          </w:tcPr>
          <w:p w14:paraId="206E39B9" w14:textId="77777777" w:rsidR="00BE0A89" w:rsidRPr="00AB7180" w:rsidRDefault="00BE0A89" w:rsidP="00AB7180">
            <w:pPr>
              <w:tabs>
                <w:tab w:val="left" w:pos="2070"/>
              </w:tabs>
              <w:spacing w:after="0" w:line="240" w:lineRule="auto"/>
              <w:jc w:val="right"/>
              <w:rPr>
                <w:lang w:val="en-GB"/>
              </w:rPr>
            </w:pPr>
            <w:r w:rsidRPr="00AB7180">
              <w:t>85,258</w:t>
            </w:r>
          </w:p>
        </w:tc>
        <w:tc>
          <w:tcPr>
            <w:tcW w:w="1843" w:type="dxa"/>
            <w:noWrap/>
            <w:vAlign w:val="center"/>
            <w:hideMark/>
          </w:tcPr>
          <w:p w14:paraId="3FA93311" w14:textId="77777777" w:rsidR="00BE0A89" w:rsidRPr="00AB7180" w:rsidRDefault="00BE0A89" w:rsidP="00AB7180">
            <w:pPr>
              <w:tabs>
                <w:tab w:val="left" w:pos="2070"/>
              </w:tabs>
              <w:spacing w:after="0" w:line="240" w:lineRule="auto"/>
              <w:jc w:val="right"/>
              <w:rPr>
                <w:lang w:val="en-GB"/>
              </w:rPr>
            </w:pPr>
            <w:r w:rsidRPr="00AB7180">
              <w:t>85,411</w:t>
            </w:r>
          </w:p>
        </w:tc>
        <w:tc>
          <w:tcPr>
            <w:tcW w:w="1611" w:type="dxa"/>
            <w:noWrap/>
            <w:vAlign w:val="center"/>
            <w:hideMark/>
          </w:tcPr>
          <w:p w14:paraId="5918EA3E" w14:textId="77777777" w:rsidR="00BE0A89" w:rsidRPr="00AB7180" w:rsidRDefault="00BE0A89" w:rsidP="00AB7180">
            <w:pPr>
              <w:tabs>
                <w:tab w:val="left" w:pos="2070"/>
              </w:tabs>
              <w:spacing w:after="0" w:line="240" w:lineRule="auto"/>
              <w:jc w:val="right"/>
              <w:rPr>
                <w:lang w:val="en-GB"/>
              </w:rPr>
            </w:pPr>
            <w:r w:rsidRPr="00AB7180">
              <w:t>153</w:t>
            </w:r>
          </w:p>
        </w:tc>
      </w:tr>
      <w:tr w:rsidR="00BE0A89" w:rsidRPr="00AB7180" w14:paraId="28E9A7FF" w14:textId="77777777" w:rsidTr="00005EB4">
        <w:trPr>
          <w:trHeight w:val="240"/>
          <w:jc w:val="center"/>
        </w:trPr>
        <w:tc>
          <w:tcPr>
            <w:tcW w:w="2122" w:type="dxa"/>
            <w:noWrap/>
            <w:hideMark/>
          </w:tcPr>
          <w:p w14:paraId="2B314B10" w14:textId="77777777" w:rsidR="00BE0A89" w:rsidRPr="00AB7180" w:rsidRDefault="00BE0A89" w:rsidP="00AB7180">
            <w:pPr>
              <w:tabs>
                <w:tab w:val="left" w:pos="2070"/>
              </w:tabs>
              <w:spacing w:after="0" w:line="240" w:lineRule="auto"/>
              <w:jc w:val="both"/>
              <w:rPr>
                <w:lang w:val="en-GB"/>
              </w:rPr>
            </w:pPr>
            <w:r w:rsidRPr="00AB7180">
              <w:rPr>
                <w:lang w:val="en-GB"/>
              </w:rPr>
              <w:t>Total</w:t>
            </w:r>
          </w:p>
        </w:tc>
        <w:tc>
          <w:tcPr>
            <w:tcW w:w="1612" w:type="dxa"/>
            <w:noWrap/>
            <w:vAlign w:val="center"/>
            <w:hideMark/>
          </w:tcPr>
          <w:p w14:paraId="1D19652E" w14:textId="77777777" w:rsidR="00BE0A89" w:rsidRPr="00AB7180" w:rsidRDefault="00BE0A89" w:rsidP="00AB7180">
            <w:pPr>
              <w:tabs>
                <w:tab w:val="left" w:pos="2070"/>
              </w:tabs>
              <w:spacing w:after="0" w:line="240" w:lineRule="auto"/>
              <w:jc w:val="right"/>
              <w:rPr>
                <w:lang w:val="en-GB"/>
              </w:rPr>
            </w:pPr>
            <w:r w:rsidRPr="00AB7180">
              <w:t>1,790,411</w:t>
            </w:r>
          </w:p>
        </w:tc>
        <w:tc>
          <w:tcPr>
            <w:tcW w:w="1843" w:type="dxa"/>
            <w:noWrap/>
            <w:vAlign w:val="center"/>
            <w:hideMark/>
          </w:tcPr>
          <w:p w14:paraId="724B4A4F" w14:textId="77777777" w:rsidR="00BE0A89" w:rsidRPr="00AB7180" w:rsidRDefault="00BE0A89" w:rsidP="00AB7180">
            <w:pPr>
              <w:tabs>
                <w:tab w:val="left" w:pos="2070"/>
              </w:tabs>
              <w:spacing w:after="0" w:line="240" w:lineRule="auto"/>
              <w:jc w:val="right"/>
              <w:rPr>
                <w:lang w:val="en-GB"/>
              </w:rPr>
            </w:pPr>
            <w:r w:rsidRPr="00AB7180">
              <w:t>1,790,411</w:t>
            </w:r>
          </w:p>
        </w:tc>
        <w:tc>
          <w:tcPr>
            <w:tcW w:w="1611" w:type="dxa"/>
            <w:noWrap/>
            <w:vAlign w:val="center"/>
            <w:hideMark/>
          </w:tcPr>
          <w:p w14:paraId="4D6EA62B" w14:textId="77777777" w:rsidR="00BE0A89" w:rsidRPr="00AB7180" w:rsidRDefault="00BE0A89" w:rsidP="00AB7180">
            <w:pPr>
              <w:tabs>
                <w:tab w:val="left" w:pos="2070"/>
              </w:tabs>
              <w:spacing w:after="0" w:line="240" w:lineRule="auto"/>
              <w:jc w:val="right"/>
              <w:rPr>
                <w:lang w:val="en-GB"/>
              </w:rPr>
            </w:pPr>
            <w:r w:rsidRPr="00AB7180">
              <w:t> </w:t>
            </w:r>
          </w:p>
        </w:tc>
      </w:tr>
    </w:tbl>
    <w:p w14:paraId="247A772F" w14:textId="77777777" w:rsidR="0039406F" w:rsidRDefault="0039406F" w:rsidP="003249E5">
      <w:pPr>
        <w:spacing w:after="0" w:line="240" w:lineRule="auto"/>
        <w:ind w:left="432" w:hanging="6"/>
        <w:rPr>
          <w:rFonts w:ascii="Times New Roman" w:eastAsia="Times New Roman" w:hAnsi="Times New Roman"/>
        </w:rPr>
      </w:pPr>
    </w:p>
    <w:p w14:paraId="3ADEE765" w14:textId="77777777" w:rsidR="00DF69F9" w:rsidRDefault="00DF69F9" w:rsidP="003249E5">
      <w:pPr>
        <w:spacing w:after="0" w:line="240" w:lineRule="auto"/>
        <w:ind w:left="432" w:hanging="6"/>
        <w:rPr>
          <w:rFonts w:ascii="Times New Roman" w:eastAsia="Times New Roman" w:hAnsi="Times New Roman"/>
        </w:rPr>
      </w:pPr>
    </w:p>
    <w:p w14:paraId="5D341EA9" w14:textId="77777777" w:rsidR="00041206" w:rsidRPr="00F24E56" w:rsidRDefault="00041206" w:rsidP="003249E5">
      <w:pPr>
        <w:spacing w:after="0" w:line="240" w:lineRule="auto"/>
        <w:ind w:left="432" w:hanging="6"/>
        <w:rPr>
          <w:rFonts w:ascii="Times New Roman" w:eastAsia="Times New Roman" w:hAnsi="Times New Roman"/>
        </w:rPr>
      </w:pPr>
    </w:p>
    <w:p w14:paraId="093AFAAD" w14:textId="77777777" w:rsidR="00134F2D" w:rsidRPr="00F24E56" w:rsidRDefault="00591870" w:rsidP="003249E5">
      <w:pPr>
        <w:spacing w:after="0" w:line="240" w:lineRule="auto"/>
        <w:ind w:left="432" w:hanging="432"/>
        <w:rPr>
          <w:rFonts w:ascii="Times New Roman" w:eastAsia="Times New Roman" w:hAnsi="Times New Roman"/>
          <w:b/>
        </w:rPr>
      </w:pPr>
      <w:r w:rsidRPr="00F24E56">
        <w:rPr>
          <w:rFonts w:ascii="Times New Roman" w:eastAsia="Times New Roman" w:hAnsi="Times New Roman"/>
          <w:b/>
        </w:rPr>
        <w:lastRenderedPageBreak/>
        <w:t>A. 5.</w:t>
      </w:r>
      <w:hyperlink r:id="rId12" w:history="1">
        <w:r w:rsidRPr="00F24E56">
          <w:rPr>
            <w:rFonts w:ascii="Times New Roman" w:eastAsia="Times New Roman" w:hAnsi="Times New Roman"/>
            <w:b/>
            <w:color w:val="0000FF"/>
            <w:u w:val="single"/>
          </w:rPr>
          <w:t xml:space="preserve"> Incremental</w:t>
        </w:r>
      </w:hyperlink>
      <w:r w:rsidRPr="00F24E56">
        <w:rPr>
          <w:rFonts w:ascii="Times New Roman" w:eastAsia="Times New Roman" w:hAnsi="Times New Roman"/>
          <w:b/>
        </w:rPr>
        <w:t xml:space="preserve"> /</w:t>
      </w:r>
      <w:hyperlink r:id="rId13" w:history="1">
        <w:r w:rsidRPr="00F24E56">
          <w:rPr>
            <w:rFonts w:ascii="Times New Roman" w:eastAsia="Times New Roman" w:hAnsi="Times New Roman"/>
            <w:b/>
            <w:color w:val="0000FF"/>
            <w:u w:val="single"/>
          </w:rPr>
          <w:t>Additional cost reasoning</w:t>
        </w:r>
      </w:hyperlink>
      <w:r w:rsidRPr="00F24E56">
        <w:rPr>
          <w:rFonts w:ascii="Times New Roman" w:eastAsia="Times New Roman" w:hAnsi="Times New Roman"/>
          <w:b/>
        </w:rPr>
        <w:t xml:space="preserve">:  describe the incremental (GEF Trust Fund/NPIF) or additional (LDCF/SCCF) activities  requested for GEF/LDCF/SCCF/NPIF  financing and the associated </w:t>
      </w:r>
      <w:hyperlink r:id="rId14" w:history="1">
        <w:r w:rsidRPr="00F24E56">
          <w:rPr>
            <w:rFonts w:ascii="Times New Roman" w:eastAsia="Times New Roman" w:hAnsi="Times New Roman"/>
            <w:b/>
            <w:color w:val="0000FF"/>
            <w:u w:val="single"/>
          </w:rPr>
          <w:t>global environmental benefits</w:t>
        </w:r>
      </w:hyperlink>
      <w:r w:rsidRPr="00F24E56">
        <w:rPr>
          <w:rFonts w:ascii="Times New Roman" w:eastAsia="Times New Roman" w:hAnsi="Times New Roman"/>
          <w:b/>
          <w:color w:val="000000"/>
        </w:rPr>
        <w:t xml:space="preserve">  (GEF Trust Fund) or associated adaptation benefits (LDCF/SCCF) to be delivered by the project: </w:t>
      </w:r>
      <w:r w:rsidRPr="00F24E56">
        <w:rPr>
          <w:rFonts w:ascii="Times New Roman" w:eastAsia="Times New Roman" w:hAnsi="Times New Roman"/>
          <w:b/>
        </w:rPr>
        <w:t xml:space="preserve">  </w:t>
      </w:r>
    </w:p>
    <w:p w14:paraId="36AF85F5" w14:textId="77777777" w:rsidR="007C4F45" w:rsidRPr="00F24E56" w:rsidRDefault="007C4F45" w:rsidP="003249E5">
      <w:pPr>
        <w:spacing w:after="0" w:line="240" w:lineRule="auto"/>
        <w:ind w:left="432" w:hanging="6"/>
        <w:jc w:val="both"/>
        <w:rPr>
          <w:rFonts w:ascii="Times New Roman" w:eastAsia="Times New Roman" w:hAnsi="Times New Roman"/>
        </w:rPr>
      </w:pPr>
    </w:p>
    <w:p w14:paraId="29F0E4A5" w14:textId="6264E90E" w:rsidR="0072656F" w:rsidRDefault="0072656F" w:rsidP="0072656F">
      <w:pPr>
        <w:spacing w:after="0" w:line="240" w:lineRule="auto"/>
        <w:ind w:left="432" w:hanging="6"/>
        <w:jc w:val="both"/>
        <w:rPr>
          <w:rFonts w:ascii="Times New Roman" w:eastAsia="Times New Roman" w:hAnsi="Times New Roman"/>
        </w:rPr>
      </w:pPr>
      <w:r w:rsidRPr="0072656F">
        <w:rPr>
          <w:rFonts w:ascii="Times New Roman" w:eastAsia="Times New Roman" w:hAnsi="Times New Roman"/>
        </w:rPr>
        <w:t xml:space="preserve">By building on the updated baseline assessment, some complementary activities to and some rewording of the previous </w:t>
      </w:r>
      <w:r w:rsidR="00965143" w:rsidRPr="0072656F">
        <w:rPr>
          <w:rFonts w:ascii="Times New Roman" w:eastAsia="Times New Roman" w:hAnsi="Times New Roman"/>
        </w:rPr>
        <w:t>activities presented</w:t>
      </w:r>
      <w:r w:rsidRPr="0072656F">
        <w:rPr>
          <w:rFonts w:ascii="Times New Roman" w:eastAsia="Times New Roman" w:hAnsi="Times New Roman"/>
        </w:rPr>
        <w:t xml:space="preserve"> in the PIF have been added </w:t>
      </w:r>
      <w:r w:rsidRPr="008A4D82">
        <w:rPr>
          <w:rFonts w:ascii="Times New Roman" w:eastAsia="Times New Roman" w:hAnsi="Times New Roman"/>
        </w:rPr>
        <w:t xml:space="preserve">into the project design. These changes are reflected in the Project Results Framework presented in </w:t>
      </w:r>
      <w:r w:rsidRPr="007D6DA6">
        <w:rPr>
          <w:rFonts w:ascii="Times New Roman" w:eastAsia="Times New Roman" w:hAnsi="Times New Roman"/>
        </w:rPr>
        <w:t>Section 3</w:t>
      </w:r>
      <w:r w:rsidRPr="008A4D82">
        <w:rPr>
          <w:rFonts w:ascii="Times New Roman" w:eastAsia="Times New Roman" w:hAnsi="Times New Roman"/>
        </w:rPr>
        <w:t xml:space="preserve"> of</w:t>
      </w:r>
      <w:r w:rsidRPr="0072656F">
        <w:rPr>
          <w:rFonts w:ascii="Times New Roman" w:eastAsia="Times New Roman" w:hAnsi="Times New Roman"/>
        </w:rPr>
        <w:t xml:space="preserve"> </w:t>
      </w:r>
      <w:r>
        <w:rPr>
          <w:rFonts w:ascii="Times New Roman" w:eastAsia="Times New Roman" w:hAnsi="Times New Roman"/>
        </w:rPr>
        <w:t>the UNDP-GEF project document.</w:t>
      </w:r>
    </w:p>
    <w:p w14:paraId="768578E5" w14:textId="77777777" w:rsidR="0072656F" w:rsidRPr="0072656F" w:rsidRDefault="0072656F" w:rsidP="0072656F">
      <w:pPr>
        <w:spacing w:after="0" w:line="240" w:lineRule="auto"/>
        <w:ind w:left="432" w:hanging="6"/>
        <w:jc w:val="both"/>
        <w:rPr>
          <w:rFonts w:ascii="Times New Roman" w:eastAsia="Times New Roman" w:hAnsi="Times New Roman"/>
        </w:rPr>
      </w:pPr>
    </w:p>
    <w:p w14:paraId="198064F9" w14:textId="138CFBBD" w:rsidR="0072656F" w:rsidRPr="0072656F" w:rsidRDefault="0072656F" w:rsidP="0072656F">
      <w:pPr>
        <w:spacing w:after="0" w:line="240" w:lineRule="auto"/>
        <w:ind w:left="432" w:hanging="6"/>
        <w:jc w:val="both"/>
        <w:rPr>
          <w:rFonts w:ascii="Times New Roman" w:eastAsia="Times New Roman" w:hAnsi="Times New Roman"/>
        </w:rPr>
      </w:pPr>
      <w:r w:rsidRPr="0072656F">
        <w:rPr>
          <w:rFonts w:ascii="Times New Roman" w:eastAsia="Times New Roman" w:hAnsi="Times New Roman"/>
        </w:rPr>
        <w:t xml:space="preserve">A unique opportunity now exists to complement activities being implemented by other partners to transform the </w:t>
      </w:r>
      <w:r w:rsidR="00965143">
        <w:rPr>
          <w:rFonts w:ascii="Times New Roman" w:eastAsia="Times New Roman" w:hAnsi="Times New Roman"/>
        </w:rPr>
        <w:t xml:space="preserve">energy generation sector using renewables such as </w:t>
      </w:r>
      <w:r w:rsidRPr="0072656F">
        <w:rPr>
          <w:rFonts w:ascii="Times New Roman" w:eastAsia="Times New Roman" w:hAnsi="Times New Roman"/>
        </w:rPr>
        <w:t>biogas</w:t>
      </w:r>
      <w:r w:rsidR="00965143">
        <w:rPr>
          <w:rFonts w:ascii="Times New Roman" w:eastAsia="Times New Roman" w:hAnsi="Times New Roman"/>
        </w:rPr>
        <w:t>, solar PV with battery storage</w:t>
      </w:r>
      <w:r w:rsidRPr="0072656F">
        <w:rPr>
          <w:rFonts w:ascii="Times New Roman" w:eastAsia="Times New Roman" w:hAnsi="Times New Roman"/>
        </w:rPr>
        <w:t xml:space="preserve"> and end use sector </w:t>
      </w:r>
      <w:r w:rsidR="00965143">
        <w:rPr>
          <w:rFonts w:ascii="Times New Roman" w:eastAsia="Times New Roman" w:hAnsi="Times New Roman"/>
        </w:rPr>
        <w:t>energy efficiency measures</w:t>
      </w:r>
      <w:r w:rsidR="00965143" w:rsidRPr="0072656F">
        <w:rPr>
          <w:rFonts w:ascii="Times New Roman" w:eastAsia="Times New Roman" w:hAnsi="Times New Roman"/>
        </w:rPr>
        <w:t xml:space="preserve"> </w:t>
      </w:r>
      <w:r w:rsidR="00965143">
        <w:rPr>
          <w:rFonts w:ascii="Times New Roman" w:eastAsia="Times New Roman" w:hAnsi="Times New Roman"/>
        </w:rPr>
        <w:t xml:space="preserve">such as </w:t>
      </w:r>
      <w:r w:rsidRPr="0072656F">
        <w:rPr>
          <w:rFonts w:ascii="Times New Roman" w:eastAsia="Times New Roman" w:hAnsi="Times New Roman"/>
        </w:rPr>
        <w:t>high efficient motors in tea factories in Sri Lanka into a more organized and sustainable business, thus enhancing its dual role as a source of livelihood for rural populations and an affordable household energy option for urban households in the short- and medium term.</w:t>
      </w:r>
    </w:p>
    <w:p w14:paraId="6DAE6A2D" w14:textId="77777777" w:rsidR="0072656F" w:rsidRPr="0072656F" w:rsidRDefault="0072656F" w:rsidP="0072656F">
      <w:pPr>
        <w:spacing w:after="0" w:line="240" w:lineRule="auto"/>
        <w:ind w:left="432" w:hanging="6"/>
        <w:jc w:val="both"/>
        <w:rPr>
          <w:rFonts w:ascii="Times New Roman" w:eastAsia="Times New Roman" w:hAnsi="Times New Roman"/>
        </w:rPr>
      </w:pPr>
      <w:r w:rsidRPr="0072656F">
        <w:rPr>
          <w:rFonts w:ascii="Times New Roman" w:eastAsia="Times New Roman" w:hAnsi="Times New Roman"/>
        </w:rPr>
        <w:t xml:space="preserve"> </w:t>
      </w:r>
    </w:p>
    <w:p w14:paraId="572C2E01" w14:textId="43535798" w:rsidR="0072656F" w:rsidRPr="0072656F" w:rsidRDefault="0072656F" w:rsidP="0072656F">
      <w:pPr>
        <w:spacing w:after="0" w:line="240" w:lineRule="auto"/>
        <w:ind w:left="432" w:hanging="6"/>
        <w:jc w:val="both"/>
        <w:rPr>
          <w:rFonts w:ascii="Times New Roman" w:eastAsia="Times New Roman" w:hAnsi="Times New Roman"/>
        </w:rPr>
      </w:pPr>
      <w:r w:rsidRPr="0072656F">
        <w:rPr>
          <w:rFonts w:ascii="Times New Roman" w:eastAsia="Times New Roman" w:hAnsi="Times New Roman"/>
        </w:rPr>
        <w:t xml:space="preserve">This project aims to tackle this challenge in a comprehensive way. It aims to achieve synergies with related initiatives mentioned in the baseline section while overcoming some of the design shortcomings from previous technology transfer initiatives in this area by taking a more value chain-oriented approach to appropriate energy technology transfer. The overall goal of this project is to secure multiple environmental benefits by reducing GHG emissions through </w:t>
      </w:r>
      <w:r w:rsidR="00965143" w:rsidRPr="0072656F">
        <w:rPr>
          <w:rFonts w:ascii="Times New Roman" w:eastAsia="Times New Roman" w:hAnsi="Times New Roman"/>
        </w:rPr>
        <w:t>demonstration</w:t>
      </w:r>
      <w:r w:rsidRPr="0072656F">
        <w:rPr>
          <w:rFonts w:ascii="Times New Roman" w:eastAsia="Times New Roman" w:hAnsi="Times New Roman"/>
        </w:rPr>
        <w:t xml:space="preserve"> of RE NAMA (biogas, solar PV) and EE NAMA (HEM).</w:t>
      </w:r>
    </w:p>
    <w:p w14:paraId="54EDC2F0" w14:textId="77777777" w:rsidR="0072656F" w:rsidRDefault="0072656F" w:rsidP="0072656F">
      <w:pPr>
        <w:spacing w:after="0" w:line="240" w:lineRule="auto"/>
        <w:ind w:left="432" w:hanging="6"/>
        <w:jc w:val="both"/>
        <w:rPr>
          <w:rFonts w:ascii="Times New Roman" w:eastAsia="Times New Roman" w:hAnsi="Times New Roman"/>
        </w:rPr>
      </w:pPr>
    </w:p>
    <w:p w14:paraId="405C6494" w14:textId="77777777" w:rsidR="0072656F" w:rsidRPr="005E4F16" w:rsidRDefault="0072656F" w:rsidP="0072656F">
      <w:pPr>
        <w:spacing w:after="0" w:line="240" w:lineRule="auto"/>
        <w:ind w:left="432" w:hanging="6"/>
        <w:jc w:val="both"/>
        <w:rPr>
          <w:rFonts w:ascii="Times New Roman" w:eastAsia="Times New Roman" w:hAnsi="Times New Roman"/>
          <w:i/>
        </w:rPr>
      </w:pPr>
      <w:r w:rsidRPr="005E4F16">
        <w:rPr>
          <w:rFonts w:ascii="Times New Roman" w:eastAsia="Times New Roman" w:hAnsi="Times New Roman"/>
          <w:i/>
        </w:rPr>
        <w:t>Incremental Reasoning and Linkages with the Baseline</w:t>
      </w:r>
    </w:p>
    <w:p w14:paraId="338B511E" w14:textId="77777777" w:rsidR="0072656F" w:rsidRPr="0072656F" w:rsidRDefault="0072656F" w:rsidP="0072656F">
      <w:pPr>
        <w:spacing w:after="0" w:line="240" w:lineRule="auto"/>
        <w:ind w:left="432" w:hanging="6"/>
        <w:jc w:val="both"/>
        <w:rPr>
          <w:rFonts w:ascii="Times New Roman" w:eastAsia="Times New Roman" w:hAnsi="Times New Roman"/>
        </w:rPr>
      </w:pPr>
    </w:p>
    <w:p w14:paraId="02B3AD17" w14:textId="3E7819A0" w:rsidR="0072656F" w:rsidRPr="0072656F" w:rsidRDefault="0072656F" w:rsidP="0072656F">
      <w:pPr>
        <w:spacing w:after="0" w:line="240" w:lineRule="auto"/>
        <w:ind w:left="432" w:hanging="6"/>
        <w:jc w:val="both"/>
        <w:rPr>
          <w:rFonts w:ascii="Times New Roman" w:eastAsia="Times New Roman" w:hAnsi="Times New Roman"/>
        </w:rPr>
      </w:pPr>
      <w:r w:rsidRPr="0072656F">
        <w:rPr>
          <w:rFonts w:ascii="Times New Roman" w:eastAsia="Times New Roman" w:hAnsi="Times New Roman"/>
        </w:rPr>
        <w:t>The basis for the proposed project is Sri Lanka’s voluntary emission</w:t>
      </w:r>
      <w:r w:rsidR="009C0B3D">
        <w:rPr>
          <w:rFonts w:ascii="Times New Roman" w:eastAsia="Times New Roman" w:hAnsi="Times New Roman"/>
        </w:rPr>
        <w:t>s</w:t>
      </w:r>
      <w:r w:rsidRPr="0072656F">
        <w:rPr>
          <w:rFonts w:ascii="Times New Roman" w:eastAsia="Times New Roman" w:hAnsi="Times New Roman"/>
        </w:rPr>
        <w:t xml:space="preserve"> reduction commitment to reduce GHG emissions in the energy generation and end-use sectors and enabling the country to meet their national goals and strategies through a holistic framework as well as to get ‘ready’ to access international climate fund (e.g. Green Climate Fund) through new market mechanisms. </w:t>
      </w:r>
    </w:p>
    <w:p w14:paraId="4203FFE1" w14:textId="77777777" w:rsidR="0072656F" w:rsidRPr="0072656F" w:rsidRDefault="0072656F" w:rsidP="0072656F">
      <w:pPr>
        <w:spacing w:after="0" w:line="240" w:lineRule="auto"/>
        <w:ind w:left="432" w:hanging="6"/>
        <w:jc w:val="both"/>
        <w:rPr>
          <w:rFonts w:ascii="Times New Roman" w:eastAsia="Times New Roman" w:hAnsi="Times New Roman"/>
        </w:rPr>
      </w:pPr>
    </w:p>
    <w:p w14:paraId="69DA638F" w14:textId="77777777" w:rsidR="00965143" w:rsidRDefault="0072656F" w:rsidP="003249E5">
      <w:pPr>
        <w:spacing w:after="0" w:line="240" w:lineRule="auto"/>
        <w:ind w:left="432" w:hanging="6"/>
        <w:jc w:val="both"/>
        <w:rPr>
          <w:rFonts w:ascii="Times New Roman" w:eastAsia="Times New Roman" w:hAnsi="Times New Roman"/>
        </w:rPr>
      </w:pPr>
      <w:r w:rsidRPr="0072656F">
        <w:rPr>
          <w:rFonts w:ascii="Times New Roman" w:eastAsia="Times New Roman" w:hAnsi="Times New Roman"/>
        </w:rPr>
        <w:t>In order to bring about the above described alternative scenario, the project seek to develop a robust and transparent NAMA framework for overcoming the regulatory, institutional, technical, financial and social barriers of the scaling up of NAMAs at the provincial level. The integrated multidimensional framework will allow a pipeline of bankable NAMAs to be designed, developed, approved, implemented, measured, reported, verified and registered nationally and internationally.</w:t>
      </w:r>
    </w:p>
    <w:p w14:paraId="4421A140" w14:textId="77777777" w:rsidR="00965143" w:rsidRDefault="00965143" w:rsidP="003249E5">
      <w:pPr>
        <w:spacing w:after="0" w:line="240" w:lineRule="auto"/>
        <w:ind w:left="432" w:hanging="6"/>
        <w:jc w:val="both"/>
        <w:rPr>
          <w:rFonts w:ascii="Times New Roman" w:eastAsia="Times New Roman" w:hAnsi="Times New Roman"/>
        </w:rPr>
      </w:pPr>
    </w:p>
    <w:p w14:paraId="5713495B" w14:textId="2FEDE9B6" w:rsidR="00C65A69" w:rsidRPr="001C2C9E" w:rsidRDefault="00965143" w:rsidP="003249E5">
      <w:pPr>
        <w:spacing w:after="0" w:line="240" w:lineRule="auto"/>
        <w:ind w:left="432" w:hanging="6"/>
        <w:jc w:val="both"/>
        <w:rPr>
          <w:rFonts w:ascii="Times New Roman" w:hAnsi="Times New Roman"/>
          <w:sz w:val="23"/>
          <w:szCs w:val="23"/>
          <w:highlight w:val="green"/>
        </w:rPr>
      </w:pPr>
      <w:r>
        <w:rPr>
          <w:rFonts w:ascii="Times New Roman" w:eastAsia="Times New Roman" w:hAnsi="Times New Roman"/>
        </w:rPr>
        <w:t xml:space="preserve">Overall, by </w:t>
      </w:r>
      <w:r w:rsidRPr="00965143">
        <w:rPr>
          <w:rFonts w:ascii="Times New Roman" w:eastAsia="Times New Roman" w:hAnsi="Times New Roman"/>
        </w:rPr>
        <w:t>the end of the Project, approximately 1</w:t>
      </w:r>
      <w:r w:rsidR="00967F22">
        <w:rPr>
          <w:rFonts w:ascii="Times New Roman" w:eastAsia="Times New Roman" w:hAnsi="Times New Roman"/>
        </w:rPr>
        <w:t>6</w:t>
      </w:r>
      <w:r w:rsidRPr="00965143">
        <w:rPr>
          <w:rFonts w:ascii="Times New Roman" w:eastAsia="Times New Roman" w:hAnsi="Times New Roman"/>
        </w:rPr>
        <w:t>,</w:t>
      </w:r>
      <w:r w:rsidR="00967F22">
        <w:rPr>
          <w:rFonts w:ascii="Times New Roman" w:eastAsia="Times New Roman" w:hAnsi="Times New Roman"/>
        </w:rPr>
        <w:t>126</w:t>
      </w:r>
      <w:r w:rsidR="00967F22" w:rsidRPr="00965143">
        <w:rPr>
          <w:rFonts w:ascii="Times New Roman" w:eastAsia="Times New Roman" w:hAnsi="Times New Roman"/>
        </w:rPr>
        <w:t xml:space="preserve"> </w:t>
      </w:r>
      <w:r w:rsidRPr="00965143">
        <w:rPr>
          <w:rFonts w:ascii="Times New Roman" w:eastAsia="Times New Roman" w:hAnsi="Times New Roman"/>
        </w:rPr>
        <w:t>tCO</w:t>
      </w:r>
      <w:r w:rsidRPr="005E4F16">
        <w:rPr>
          <w:rFonts w:ascii="Times New Roman" w:eastAsia="Times New Roman" w:hAnsi="Times New Roman"/>
          <w:vertAlign w:val="subscript"/>
        </w:rPr>
        <w:t>2</w:t>
      </w:r>
      <w:r w:rsidRPr="00965143">
        <w:rPr>
          <w:rFonts w:ascii="Times New Roman" w:eastAsia="Times New Roman" w:hAnsi="Times New Roman"/>
        </w:rPr>
        <w:t>e emissions will be avoided directly, through the dissemination of 1,000 bio</w:t>
      </w:r>
      <w:r w:rsidR="0054662C">
        <w:rPr>
          <w:rFonts w:ascii="Times New Roman" w:eastAsia="Times New Roman" w:hAnsi="Times New Roman"/>
        </w:rPr>
        <w:t>-</w:t>
      </w:r>
      <w:r w:rsidRPr="00965143">
        <w:rPr>
          <w:rFonts w:ascii="Times New Roman" w:eastAsia="Times New Roman" w:hAnsi="Times New Roman"/>
        </w:rPr>
        <w:t>digesters, 1,300 high efficiency motors and 205 solar PV systems. Throughout the life of the same bio</w:t>
      </w:r>
      <w:r w:rsidR="0054662C">
        <w:rPr>
          <w:rFonts w:ascii="Times New Roman" w:eastAsia="Times New Roman" w:hAnsi="Times New Roman"/>
        </w:rPr>
        <w:t>-</w:t>
      </w:r>
      <w:r w:rsidRPr="00965143">
        <w:rPr>
          <w:rFonts w:ascii="Times New Roman" w:eastAsia="Times New Roman" w:hAnsi="Times New Roman"/>
        </w:rPr>
        <w:t xml:space="preserve">digesters, HEM and solar systems, and without the benefit of additional installations, the cumulative GHG mitigation is expected to be at least </w:t>
      </w:r>
      <w:r w:rsidR="00967F22">
        <w:rPr>
          <w:rFonts w:ascii="Times New Roman" w:eastAsia="Times New Roman" w:hAnsi="Times New Roman"/>
        </w:rPr>
        <w:t>66</w:t>
      </w:r>
      <w:r w:rsidRPr="00965143">
        <w:rPr>
          <w:rFonts w:ascii="Times New Roman" w:eastAsia="Times New Roman" w:hAnsi="Times New Roman"/>
        </w:rPr>
        <w:t>,</w:t>
      </w:r>
      <w:r w:rsidR="00967F22">
        <w:rPr>
          <w:rFonts w:ascii="Times New Roman" w:eastAsia="Times New Roman" w:hAnsi="Times New Roman"/>
        </w:rPr>
        <w:t>639</w:t>
      </w:r>
      <w:r w:rsidR="00967F22" w:rsidRPr="00965143">
        <w:rPr>
          <w:rFonts w:ascii="Times New Roman" w:eastAsia="Times New Roman" w:hAnsi="Times New Roman"/>
        </w:rPr>
        <w:t xml:space="preserve"> </w:t>
      </w:r>
      <w:r w:rsidRPr="00965143">
        <w:rPr>
          <w:rFonts w:ascii="Times New Roman" w:eastAsia="Times New Roman" w:hAnsi="Times New Roman"/>
        </w:rPr>
        <w:t>tCO</w:t>
      </w:r>
      <w:r w:rsidRPr="005E4F16">
        <w:rPr>
          <w:rFonts w:ascii="Times New Roman" w:eastAsia="Times New Roman" w:hAnsi="Times New Roman"/>
          <w:vertAlign w:val="subscript"/>
        </w:rPr>
        <w:t>2</w:t>
      </w:r>
      <w:r w:rsidRPr="00965143">
        <w:rPr>
          <w:rFonts w:ascii="Times New Roman" w:eastAsia="Times New Roman" w:hAnsi="Times New Roman"/>
        </w:rPr>
        <w:t>e</w:t>
      </w:r>
      <w:r w:rsidR="00C65A69" w:rsidRPr="001C2C9E">
        <w:rPr>
          <w:rFonts w:ascii="Times New Roman" w:eastAsia="Times New Roman" w:hAnsi="Times New Roman"/>
          <w:highlight w:val="green"/>
        </w:rPr>
        <w:t xml:space="preserve">. </w:t>
      </w:r>
      <w:r w:rsidR="00C65A69" w:rsidRPr="003C28B8">
        <w:rPr>
          <w:rFonts w:ascii="Times New Roman" w:hAnsi="Times New Roman"/>
          <w:sz w:val="23"/>
          <w:szCs w:val="23"/>
          <w:highlight w:val="green"/>
        </w:rPr>
        <w:t xml:space="preserve">Towards the end of the project implementation, it is expected that more similar NAMA initiatives will be implemented as influenced by the successful implementation and results </w:t>
      </w:r>
      <w:r w:rsidR="004C5C50" w:rsidRPr="003C28B8">
        <w:rPr>
          <w:rFonts w:ascii="Times New Roman" w:hAnsi="Times New Roman"/>
          <w:sz w:val="23"/>
          <w:szCs w:val="23"/>
          <w:highlight w:val="green"/>
        </w:rPr>
        <w:t>of the NAMA interventions of the project that would lead to investments commitment</w:t>
      </w:r>
      <w:r w:rsidR="00C65A69" w:rsidRPr="003C28B8">
        <w:rPr>
          <w:rFonts w:ascii="Times New Roman" w:hAnsi="Times New Roman"/>
          <w:sz w:val="23"/>
          <w:szCs w:val="23"/>
          <w:highlight w:val="green"/>
        </w:rPr>
        <w:t xml:space="preserve">. This will result in a direct post-project emissions avoided from </w:t>
      </w:r>
      <w:r w:rsidR="003C28B8" w:rsidRPr="003C28B8">
        <w:rPr>
          <w:rFonts w:ascii="Times New Roman" w:hAnsi="Times New Roman"/>
          <w:sz w:val="23"/>
          <w:szCs w:val="23"/>
          <w:highlight w:val="green"/>
        </w:rPr>
        <w:t xml:space="preserve">the implementation of the </w:t>
      </w:r>
      <w:r w:rsidR="00C65A69" w:rsidRPr="003C28B8">
        <w:rPr>
          <w:rFonts w:ascii="Times New Roman" w:hAnsi="Times New Roman"/>
          <w:sz w:val="23"/>
          <w:szCs w:val="23"/>
          <w:highlight w:val="green"/>
        </w:rPr>
        <w:t xml:space="preserve">bio-digester, HEM, and solar PV </w:t>
      </w:r>
      <w:r w:rsidR="003C28B8" w:rsidRPr="003C28B8">
        <w:rPr>
          <w:rFonts w:ascii="Times New Roman" w:hAnsi="Times New Roman"/>
          <w:sz w:val="23"/>
          <w:szCs w:val="23"/>
          <w:highlight w:val="green"/>
        </w:rPr>
        <w:t xml:space="preserve">NAMAs </w:t>
      </w:r>
      <w:r w:rsidR="00C65A69" w:rsidRPr="003C28B8">
        <w:rPr>
          <w:rFonts w:ascii="Times New Roman" w:hAnsi="Times New Roman"/>
          <w:sz w:val="23"/>
          <w:szCs w:val="23"/>
          <w:highlight w:val="green"/>
        </w:rPr>
        <w:t xml:space="preserve">will be </w:t>
      </w:r>
      <w:r w:rsidR="00A2410C" w:rsidRPr="003C28B8">
        <w:rPr>
          <w:rFonts w:ascii="Times New Roman" w:hAnsi="Times New Roman"/>
          <w:sz w:val="23"/>
          <w:szCs w:val="23"/>
          <w:highlight w:val="green"/>
        </w:rPr>
        <w:t>268,633</w:t>
      </w:r>
      <w:r w:rsidR="004C5C50" w:rsidRPr="003C28B8">
        <w:rPr>
          <w:rFonts w:ascii="Times New Roman" w:hAnsi="Times New Roman"/>
          <w:sz w:val="23"/>
          <w:szCs w:val="23"/>
          <w:highlight w:val="green"/>
        </w:rPr>
        <w:t xml:space="preserve"> tCO</w:t>
      </w:r>
      <w:r w:rsidR="004C5C50" w:rsidRPr="003C28B8">
        <w:rPr>
          <w:rFonts w:ascii="Times New Roman" w:hAnsi="Times New Roman"/>
          <w:sz w:val="23"/>
          <w:szCs w:val="23"/>
          <w:highlight w:val="green"/>
          <w:vertAlign w:val="subscript"/>
        </w:rPr>
        <w:t>2</w:t>
      </w:r>
      <w:r w:rsidR="004C5C50" w:rsidRPr="003C28B8">
        <w:rPr>
          <w:rFonts w:ascii="Times New Roman" w:hAnsi="Times New Roman"/>
          <w:sz w:val="23"/>
          <w:szCs w:val="23"/>
          <w:highlight w:val="green"/>
        </w:rPr>
        <w:t>e</w:t>
      </w:r>
      <w:r w:rsidR="00C65A69" w:rsidRPr="003C28B8">
        <w:rPr>
          <w:rFonts w:ascii="Times New Roman" w:hAnsi="Times New Roman"/>
          <w:sz w:val="23"/>
          <w:szCs w:val="23"/>
          <w:highlight w:val="green"/>
        </w:rPr>
        <w:t xml:space="preserve">. </w:t>
      </w:r>
      <w:r w:rsidR="003C28B8" w:rsidRPr="003C28B8">
        <w:rPr>
          <w:rFonts w:ascii="Times New Roman" w:hAnsi="Times New Roman"/>
          <w:sz w:val="23"/>
          <w:szCs w:val="23"/>
          <w:highlight w:val="green"/>
        </w:rPr>
        <w:t>These include the committed investments for these NAMAs from the start up to the end of the 4-year project plus the GEF incremental funds that were used to facilitate (through enabling environment creation and removal of barriers). Considering the lifetime direct and direct post-project GHG emissions reduction, the unit abatement cost of the project is US$ 5.34/tCO2e. The t</w:t>
      </w:r>
      <w:r w:rsidR="00E86128" w:rsidRPr="003C28B8">
        <w:rPr>
          <w:rFonts w:ascii="Times New Roman" w:hAnsi="Times New Roman"/>
          <w:sz w:val="23"/>
          <w:szCs w:val="23"/>
          <w:highlight w:val="green"/>
        </w:rPr>
        <w:t xml:space="preserve">ables below summarize </w:t>
      </w:r>
      <w:r w:rsidR="003C28B8" w:rsidRPr="003C28B8">
        <w:rPr>
          <w:rFonts w:ascii="Times New Roman" w:hAnsi="Times New Roman"/>
          <w:sz w:val="23"/>
          <w:szCs w:val="23"/>
          <w:highlight w:val="green"/>
        </w:rPr>
        <w:t xml:space="preserve">the </w:t>
      </w:r>
      <w:r w:rsidR="00E86128" w:rsidRPr="003C28B8">
        <w:rPr>
          <w:rFonts w:ascii="Times New Roman" w:hAnsi="Times New Roman"/>
          <w:sz w:val="23"/>
          <w:szCs w:val="23"/>
          <w:highlight w:val="green"/>
        </w:rPr>
        <w:t xml:space="preserve">project direct (i.e. by end of the </w:t>
      </w:r>
      <w:r w:rsidR="00E86128" w:rsidRPr="001C2C9E">
        <w:rPr>
          <w:rFonts w:ascii="Times New Roman" w:hAnsi="Times New Roman"/>
          <w:sz w:val="23"/>
          <w:szCs w:val="23"/>
          <w:highlight w:val="green"/>
        </w:rPr>
        <w:lastRenderedPageBreak/>
        <w:t xml:space="preserve">project), lifetime direct, lifetime direct post-project, and indirect GHG emissions avoided along with energy savings achieved due to these NAMA interventions. Refer to Annex B (biogas), C (Solar PV) and D (HEM) of UNDP ProDoc for </w:t>
      </w:r>
      <w:r w:rsidR="003C28B8">
        <w:rPr>
          <w:rFonts w:ascii="Times New Roman" w:hAnsi="Times New Roman"/>
          <w:sz w:val="23"/>
          <w:szCs w:val="23"/>
          <w:highlight w:val="green"/>
        </w:rPr>
        <w:t xml:space="preserve">the </w:t>
      </w:r>
      <w:r w:rsidR="00E86128" w:rsidRPr="001C2C9E">
        <w:rPr>
          <w:rFonts w:ascii="Times New Roman" w:hAnsi="Times New Roman"/>
          <w:sz w:val="23"/>
          <w:szCs w:val="23"/>
          <w:highlight w:val="green"/>
        </w:rPr>
        <w:t>detailed assessment of energy savings and related emissions reduction from each NAMA intervention</w:t>
      </w:r>
    </w:p>
    <w:p w14:paraId="3ED132FC" w14:textId="77777777" w:rsidR="00C65A69" w:rsidRPr="001C2C9E" w:rsidRDefault="00C65A69" w:rsidP="00C65A69">
      <w:pPr>
        <w:rPr>
          <w:rFonts w:ascii="Times New Roman" w:hAnsi="Times New Roman"/>
          <w:sz w:val="20"/>
          <w:szCs w:val="20"/>
          <w:highlight w:val="green"/>
        </w:rPr>
      </w:pPr>
    </w:p>
    <w:tbl>
      <w:tblPr>
        <w:tblW w:w="5000" w:type="pct"/>
        <w:tblLook w:val="04A0" w:firstRow="1" w:lastRow="0" w:firstColumn="1" w:lastColumn="0" w:noHBand="0" w:noVBand="1"/>
      </w:tblPr>
      <w:tblGrid>
        <w:gridCol w:w="3516"/>
        <w:gridCol w:w="1361"/>
        <w:gridCol w:w="1702"/>
        <w:gridCol w:w="1359"/>
        <w:gridCol w:w="1412"/>
      </w:tblGrid>
      <w:tr w:rsidR="00C65A69" w:rsidRPr="001C2C9E" w14:paraId="0F872EB4" w14:textId="77777777" w:rsidTr="00C65A69">
        <w:trPr>
          <w:trHeight w:val="525"/>
        </w:trPr>
        <w:tc>
          <w:tcPr>
            <w:tcW w:w="5000" w:type="pct"/>
            <w:gridSpan w:val="5"/>
            <w:tcBorders>
              <w:top w:val="single" w:sz="4" w:space="0" w:color="auto"/>
              <w:left w:val="single" w:sz="4" w:space="0" w:color="auto"/>
              <w:bottom w:val="single" w:sz="4" w:space="0" w:color="auto"/>
              <w:right w:val="single" w:sz="4" w:space="0" w:color="000000"/>
            </w:tcBorders>
            <w:shd w:val="clear" w:color="auto" w:fill="D8E4BC"/>
            <w:vAlign w:val="center"/>
            <w:hideMark/>
          </w:tcPr>
          <w:p w14:paraId="7A9DB720" w14:textId="78FA1C37" w:rsidR="00C65A69" w:rsidRPr="001C2C9E" w:rsidRDefault="00C65A69" w:rsidP="001C2C9E">
            <w:pPr>
              <w:spacing w:after="0" w:line="240" w:lineRule="auto"/>
              <w:jc w:val="center"/>
              <w:rPr>
                <w:rFonts w:ascii="Times New Roman" w:eastAsia="Times New Roman" w:hAnsi="Times New Roman"/>
                <w:b/>
                <w:bCs/>
                <w:sz w:val="20"/>
                <w:szCs w:val="20"/>
                <w:highlight w:val="green"/>
                <w:lang w:eastAsia="en-GB"/>
              </w:rPr>
            </w:pPr>
            <w:r w:rsidRPr="001C2C9E">
              <w:rPr>
                <w:rFonts w:ascii="Times New Roman" w:eastAsia="Times New Roman" w:hAnsi="Times New Roman"/>
                <w:b/>
                <w:bCs/>
                <w:sz w:val="20"/>
                <w:szCs w:val="20"/>
                <w:highlight w:val="green"/>
                <w:lang w:eastAsia="en-GB"/>
              </w:rPr>
              <w:t xml:space="preserve">Table </w:t>
            </w:r>
            <w:r w:rsidR="00E86128" w:rsidRPr="001C2C9E">
              <w:rPr>
                <w:rFonts w:ascii="Times New Roman" w:eastAsia="Times New Roman" w:hAnsi="Times New Roman"/>
                <w:b/>
                <w:bCs/>
                <w:sz w:val="20"/>
                <w:szCs w:val="20"/>
                <w:highlight w:val="green"/>
                <w:lang w:eastAsia="en-GB"/>
              </w:rPr>
              <w:t>3</w:t>
            </w:r>
            <w:r w:rsidRPr="001C2C9E">
              <w:rPr>
                <w:rFonts w:ascii="Times New Roman" w:eastAsia="Times New Roman" w:hAnsi="Times New Roman"/>
                <w:b/>
                <w:bCs/>
                <w:sz w:val="20"/>
                <w:szCs w:val="20"/>
                <w:highlight w:val="green"/>
                <w:lang w:eastAsia="en-GB"/>
              </w:rPr>
              <w:t>: Project direct GHG emissions reduction from bio-digester, HEM, and solar PV by the End of the Project (EOP)</w:t>
            </w:r>
          </w:p>
        </w:tc>
      </w:tr>
      <w:tr w:rsidR="00C65A69" w:rsidRPr="001C2C9E" w14:paraId="4E0B83DC" w14:textId="77777777" w:rsidTr="00C65A69">
        <w:trPr>
          <w:trHeight w:val="510"/>
        </w:trPr>
        <w:tc>
          <w:tcPr>
            <w:tcW w:w="1880" w:type="pct"/>
            <w:tcBorders>
              <w:top w:val="nil"/>
              <w:left w:val="single" w:sz="4" w:space="0" w:color="auto"/>
              <w:bottom w:val="single" w:sz="4" w:space="0" w:color="auto"/>
              <w:right w:val="single" w:sz="4" w:space="0" w:color="auto"/>
            </w:tcBorders>
            <w:shd w:val="clear" w:color="auto" w:fill="D8E4BC"/>
            <w:vAlign w:val="center"/>
            <w:hideMark/>
          </w:tcPr>
          <w:p w14:paraId="50176E68"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Description</w:t>
            </w:r>
          </w:p>
        </w:tc>
        <w:tc>
          <w:tcPr>
            <w:tcW w:w="728" w:type="pct"/>
            <w:tcBorders>
              <w:top w:val="nil"/>
              <w:left w:val="nil"/>
              <w:bottom w:val="single" w:sz="4" w:space="0" w:color="auto"/>
              <w:right w:val="single" w:sz="4" w:space="0" w:color="auto"/>
            </w:tcBorders>
            <w:shd w:val="clear" w:color="auto" w:fill="D8E4BC"/>
            <w:vAlign w:val="center"/>
            <w:hideMark/>
          </w:tcPr>
          <w:p w14:paraId="2DF35C68" w14:textId="77777777" w:rsidR="00C65A69" w:rsidRPr="001C2C9E" w:rsidRDefault="00C65A69" w:rsidP="001C2C9E">
            <w:pPr>
              <w:spacing w:after="0" w:line="240" w:lineRule="auto"/>
              <w:ind w:left="21" w:hanging="21"/>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Bio-digester</w:t>
            </w:r>
          </w:p>
        </w:tc>
        <w:tc>
          <w:tcPr>
            <w:tcW w:w="910" w:type="pct"/>
            <w:tcBorders>
              <w:top w:val="nil"/>
              <w:left w:val="nil"/>
              <w:bottom w:val="single" w:sz="4" w:space="0" w:color="auto"/>
              <w:right w:val="single" w:sz="4" w:space="0" w:color="auto"/>
            </w:tcBorders>
            <w:shd w:val="clear" w:color="auto" w:fill="D8E4BC"/>
            <w:vAlign w:val="center"/>
            <w:hideMark/>
          </w:tcPr>
          <w:p w14:paraId="6C2CC657"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High Efficiency Motors (HEM)</w:t>
            </w:r>
          </w:p>
        </w:tc>
        <w:tc>
          <w:tcPr>
            <w:tcW w:w="727" w:type="pct"/>
            <w:tcBorders>
              <w:top w:val="nil"/>
              <w:left w:val="nil"/>
              <w:bottom w:val="single" w:sz="4" w:space="0" w:color="auto"/>
              <w:right w:val="single" w:sz="4" w:space="0" w:color="auto"/>
            </w:tcBorders>
            <w:shd w:val="clear" w:color="auto" w:fill="D8E4BC"/>
            <w:vAlign w:val="center"/>
            <w:hideMark/>
          </w:tcPr>
          <w:p w14:paraId="0CC1D92A"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Solar PV</w:t>
            </w:r>
          </w:p>
        </w:tc>
        <w:tc>
          <w:tcPr>
            <w:tcW w:w="755" w:type="pct"/>
            <w:tcBorders>
              <w:top w:val="nil"/>
              <w:left w:val="nil"/>
              <w:bottom w:val="single" w:sz="4" w:space="0" w:color="auto"/>
              <w:right w:val="single" w:sz="4" w:space="0" w:color="auto"/>
            </w:tcBorders>
            <w:shd w:val="clear" w:color="auto" w:fill="D8E4BC"/>
            <w:vAlign w:val="center"/>
            <w:hideMark/>
          </w:tcPr>
          <w:p w14:paraId="03B4E6EB"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Total</w:t>
            </w:r>
          </w:p>
        </w:tc>
      </w:tr>
      <w:tr w:rsidR="00C65A69" w:rsidRPr="001C2C9E" w14:paraId="7ECF3BE1" w14:textId="77777777" w:rsidTr="00C65A69">
        <w:trPr>
          <w:trHeight w:val="255"/>
        </w:trPr>
        <w:tc>
          <w:tcPr>
            <w:tcW w:w="1880" w:type="pct"/>
            <w:tcBorders>
              <w:top w:val="nil"/>
              <w:left w:val="single" w:sz="4" w:space="0" w:color="333399"/>
              <w:bottom w:val="single" w:sz="4" w:space="0" w:color="auto"/>
              <w:right w:val="single" w:sz="4" w:space="0" w:color="auto"/>
            </w:tcBorders>
            <w:vAlign w:val="center"/>
            <w:hideMark/>
          </w:tcPr>
          <w:p w14:paraId="2ACE7B7F"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Quantity of electricity saved (MWh) </w:t>
            </w:r>
          </w:p>
        </w:tc>
        <w:tc>
          <w:tcPr>
            <w:tcW w:w="728" w:type="pct"/>
            <w:tcBorders>
              <w:top w:val="nil"/>
              <w:left w:val="nil"/>
              <w:bottom w:val="single" w:sz="4" w:space="0" w:color="auto"/>
              <w:right w:val="single" w:sz="4" w:space="0" w:color="auto"/>
            </w:tcBorders>
            <w:vAlign w:val="center"/>
            <w:hideMark/>
          </w:tcPr>
          <w:p w14:paraId="4E64722E" w14:textId="77777777" w:rsidR="00C65A69" w:rsidRPr="001C2C9E" w:rsidRDefault="00C65A69" w:rsidP="001C2C9E">
            <w:pPr>
              <w:spacing w:after="0" w:line="240" w:lineRule="auto"/>
              <w:ind w:left="21" w:hanging="21"/>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121 </w:t>
            </w:r>
          </w:p>
        </w:tc>
        <w:tc>
          <w:tcPr>
            <w:tcW w:w="910" w:type="pct"/>
            <w:tcBorders>
              <w:top w:val="nil"/>
              <w:left w:val="nil"/>
              <w:bottom w:val="single" w:sz="4" w:space="0" w:color="auto"/>
              <w:right w:val="single" w:sz="4" w:space="0" w:color="auto"/>
            </w:tcBorders>
            <w:vAlign w:val="center"/>
            <w:hideMark/>
          </w:tcPr>
          <w:p w14:paraId="7E7D2DA4"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6,069 </w:t>
            </w:r>
          </w:p>
        </w:tc>
        <w:tc>
          <w:tcPr>
            <w:tcW w:w="727" w:type="pct"/>
            <w:tcBorders>
              <w:top w:val="nil"/>
              <w:left w:val="nil"/>
              <w:bottom w:val="single" w:sz="4" w:space="0" w:color="auto"/>
              <w:right w:val="single" w:sz="4" w:space="0" w:color="auto"/>
            </w:tcBorders>
            <w:vAlign w:val="center"/>
            <w:hideMark/>
          </w:tcPr>
          <w:p w14:paraId="234CF21A"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617 </w:t>
            </w:r>
          </w:p>
        </w:tc>
        <w:tc>
          <w:tcPr>
            <w:tcW w:w="755" w:type="pct"/>
            <w:tcBorders>
              <w:top w:val="nil"/>
              <w:left w:val="nil"/>
              <w:bottom w:val="single" w:sz="4" w:space="0" w:color="auto"/>
              <w:right w:val="single" w:sz="4" w:space="0" w:color="auto"/>
            </w:tcBorders>
            <w:noWrap/>
            <w:vAlign w:val="center"/>
            <w:hideMark/>
          </w:tcPr>
          <w:p w14:paraId="59F09D4B"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6,806 </w:t>
            </w:r>
          </w:p>
        </w:tc>
      </w:tr>
      <w:tr w:rsidR="00C65A69" w:rsidRPr="001C2C9E" w14:paraId="62D31529" w14:textId="77777777" w:rsidTr="00C65A69">
        <w:trPr>
          <w:trHeight w:val="255"/>
        </w:trPr>
        <w:tc>
          <w:tcPr>
            <w:tcW w:w="1880" w:type="pct"/>
            <w:tcBorders>
              <w:top w:val="nil"/>
              <w:left w:val="single" w:sz="4" w:space="0" w:color="333399"/>
              <w:bottom w:val="single" w:sz="4" w:space="0" w:color="auto"/>
              <w:right w:val="single" w:sz="4" w:space="0" w:color="auto"/>
            </w:tcBorders>
            <w:vAlign w:val="center"/>
            <w:hideMark/>
          </w:tcPr>
          <w:p w14:paraId="6F392DAE"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Quantity of energy saved (MJ) </w:t>
            </w:r>
          </w:p>
        </w:tc>
        <w:tc>
          <w:tcPr>
            <w:tcW w:w="728" w:type="pct"/>
            <w:tcBorders>
              <w:top w:val="nil"/>
              <w:left w:val="nil"/>
              <w:bottom w:val="single" w:sz="4" w:space="0" w:color="auto"/>
              <w:right w:val="single" w:sz="4" w:space="0" w:color="auto"/>
            </w:tcBorders>
            <w:vAlign w:val="center"/>
            <w:hideMark/>
          </w:tcPr>
          <w:p w14:paraId="7F9A71A8" w14:textId="77777777" w:rsidR="00C65A69" w:rsidRPr="001C2C9E" w:rsidRDefault="00C65A69" w:rsidP="001C2C9E">
            <w:pPr>
              <w:spacing w:after="0" w:line="240" w:lineRule="auto"/>
              <w:ind w:left="21" w:hanging="21"/>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1,327,713 </w:t>
            </w:r>
          </w:p>
        </w:tc>
        <w:tc>
          <w:tcPr>
            <w:tcW w:w="910" w:type="pct"/>
            <w:tcBorders>
              <w:top w:val="nil"/>
              <w:left w:val="nil"/>
              <w:bottom w:val="single" w:sz="4" w:space="0" w:color="auto"/>
              <w:right w:val="single" w:sz="4" w:space="0" w:color="auto"/>
            </w:tcBorders>
            <w:vAlign w:val="center"/>
            <w:hideMark/>
          </w:tcPr>
          <w:p w14:paraId="63072733"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66,754,512 </w:t>
            </w:r>
          </w:p>
        </w:tc>
        <w:tc>
          <w:tcPr>
            <w:tcW w:w="727" w:type="pct"/>
            <w:tcBorders>
              <w:top w:val="nil"/>
              <w:left w:val="nil"/>
              <w:bottom w:val="single" w:sz="4" w:space="0" w:color="auto"/>
              <w:right w:val="single" w:sz="4" w:space="0" w:color="auto"/>
            </w:tcBorders>
            <w:vAlign w:val="center"/>
            <w:hideMark/>
          </w:tcPr>
          <w:p w14:paraId="2477C265"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6,784,414 </w:t>
            </w:r>
          </w:p>
        </w:tc>
        <w:tc>
          <w:tcPr>
            <w:tcW w:w="755" w:type="pct"/>
            <w:tcBorders>
              <w:top w:val="nil"/>
              <w:left w:val="nil"/>
              <w:bottom w:val="single" w:sz="4" w:space="0" w:color="auto"/>
              <w:right w:val="single" w:sz="4" w:space="0" w:color="auto"/>
            </w:tcBorders>
            <w:noWrap/>
            <w:vAlign w:val="center"/>
            <w:hideMark/>
          </w:tcPr>
          <w:p w14:paraId="216961A1"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74,866,639 </w:t>
            </w:r>
          </w:p>
        </w:tc>
      </w:tr>
      <w:tr w:rsidR="00C65A69" w:rsidRPr="001C2C9E" w14:paraId="611848F6" w14:textId="77777777" w:rsidTr="00C65A69">
        <w:trPr>
          <w:trHeight w:val="255"/>
        </w:trPr>
        <w:tc>
          <w:tcPr>
            <w:tcW w:w="1880" w:type="pct"/>
            <w:tcBorders>
              <w:top w:val="nil"/>
              <w:left w:val="single" w:sz="4" w:space="0" w:color="auto"/>
              <w:bottom w:val="single" w:sz="4" w:space="0" w:color="auto"/>
              <w:right w:val="single" w:sz="4" w:space="0" w:color="auto"/>
            </w:tcBorders>
            <w:vAlign w:val="center"/>
            <w:hideMark/>
          </w:tcPr>
          <w:p w14:paraId="56DF9E29" w14:textId="77777777" w:rsidR="00C65A69" w:rsidRPr="001C2C9E" w:rsidRDefault="00C65A69" w:rsidP="001C2C9E">
            <w:pPr>
              <w:spacing w:after="0" w:line="240" w:lineRule="auto"/>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GHG emissions mitigated (tCO</w:t>
            </w:r>
            <w:r w:rsidRPr="001C2C9E">
              <w:rPr>
                <w:rFonts w:ascii="Times New Roman" w:eastAsia="Times New Roman" w:hAnsi="Times New Roman"/>
                <w:color w:val="000000"/>
                <w:sz w:val="20"/>
                <w:szCs w:val="20"/>
                <w:highlight w:val="green"/>
                <w:vertAlign w:val="subscript"/>
                <w:lang w:eastAsia="en-GB"/>
              </w:rPr>
              <w:t>2</w:t>
            </w:r>
            <w:r w:rsidRPr="001C2C9E">
              <w:rPr>
                <w:rFonts w:ascii="Times New Roman" w:eastAsia="Times New Roman" w:hAnsi="Times New Roman"/>
                <w:color w:val="000000"/>
                <w:sz w:val="20"/>
                <w:szCs w:val="20"/>
                <w:highlight w:val="green"/>
                <w:lang w:eastAsia="en-GB"/>
              </w:rPr>
              <w:t xml:space="preserve">e) </w:t>
            </w:r>
          </w:p>
        </w:tc>
        <w:tc>
          <w:tcPr>
            <w:tcW w:w="728" w:type="pct"/>
            <w:tcBorders>
              <w:top w:val="nil"/>
              <w:left w:val="nil"/>
              <w:bottom w:val="single" w:sz="4" w:space="0" w:color="auto"/>
              <w:right w:val="single" w:sz="4" w:space="0" w:color="auto"/>
            </w:tcBorders>
            <w:noWrap/>
            <w:vAlign w:val="center"/>
            <w:hideMark/>
          </w:tcPr>
          <w:p w14:paraId="5BC363AF" w14:textId="77777777" w:rsidR="00C65A69" w:rsidRPr="001C2C9E" w:rsidRDefault="00C65A69" w:rsidP="001C2C9E">
            <w:pPr>
              <w:spacing w:after="0" w:line="240" w:lineRule="auto"/>
              <w:ind w:left="21" w:hanging="21"/>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11,317 </w:t>
            </w:r>
          </w:p>
        </w:tc>
        <w:tc>
          <w:tcPr>
            <w:tcW w:w="910" w:type="pct"/>
            <w:tcBorders>
              <w:top w:val="nil"/>
              <w:left w:val="nil"/>
              <w:bottom w:val="single" w:sz="4" w:space="0" w:color="auto"/>
              <w:right w:val="single" w:sz="4" w:space="0" w:color="auto"/>
            </w:tcBorders>
            <w:vAlign w:val="center"/>
            <w:hideMark/>
          </w:tcPr>
          <w:p w14:paraId="71D413C7"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4,365 </w:t>
            </w:r>
          </w:p>
        </w:tc>
        <w:tc>
          <w:tcPr>
            <w:tcW w:w="727" w:type="pct"/>
            <w:tcBorders>
              <w:top w:val="nil"/>
              <w:left w:val="nil"/>
              <w:bottom w:val="single" w:sz="4" w:space="0" w:color="auto"/>
              <w:right w:val="single" w:sz="4" w:space="0" w:color="auto"/>
            </w:tcBorders>
            <w:vAlign w:val="center"/>
            <w:hideMark/>
          </w:tcPr>
          <w:p w14:paraId="7007A603"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444 </w:t>
            </w:r>
          </w:p>
        </w:tc>
        <w:tc>
          <w:tcPr>
            <w:tcW w:w="755" w:type="pct"/>
            <w:tcBorders>
              <w:top w:val="nil"/>
              <w:left w:val="nil"/>
              <w:bottom w:val="single" w:sz="4" w:space="0" w:color="auto"/>
              <w:right w:val="single" w:sz="4" w:space="0" w:color="auto"/>
            </w:tcBorders>
            <w:noWrap/>
            <w:vAlign w:val="center"/>
            <w:hideMark/>
          </w:tcPr>
          <w:p w14:paraId="7078B081"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16,126 </w:t>
            </w:r>
          </w:p>
        </w:tc>
      </w:tr>
    </w:tbl>
    <w:p w14:paraId="7BB3E832" w14:textId="77777777" w:rsidR="00C65A69" w:rsidRPr="001C2C9E" w:rsidRDefault="00C65A69" w:rsidP="00C65A69">
      <w:pPr>
        <w:rPr>
          <w:rFonts w:ascii="Times New Roman" w:eastAsia="MS Mincho" w:hAnsi="Times New Roman"/>
          <w:sz w:val="20"/>
          <w:szCs w:val="20"/>
          <w:highlight w:val="gree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88"/>
        <w:gridCol w:w="1421"/>
        <w:gridCol w:w="1481"/>
        <w:gridCol w:w="1483"/>
        <w:gridCol w:w="1677"/>
      </w:tblGrid>
      <w:tr w:rsidR="00C65A69" w:rsidRPr="001C2C9E" w14:paraId="04659185" w14:textId="77777777" w:rsidTr="00C65A69">
        <w:trPr>
          <w:trHeight w:val="79"/>
        </w:trPr>
        <w:tc>
          <w:tcPr>
            <w:tcW w:w="5000" w:type="pct"/>
            <w:gridSpan w:val="5"/>
            <w:tcBorders>
              <w:top w:val="single" w:sz="4" w:space="0" w:color="auto"/>
              <w:left w:val="single" w:sz="4" w:space="0" w:color="auto"/>
              <w:bottom w:val="single" w:sz="4" w:space="0" w:color="auto"/>
              <w:right w:val="single" w:sz="4" w:space="0" w:color="auto"/>
            </w:tcBorders>
            <w:shd w:val="clear" w:color="auto" w:fill="D8E4BC"/>
            <w:vAlign w:val="center"/>
            <w:hideMark/>
          </w:tcPr>
          <w:p w14:paraId="3FDFB668" w14:textId="21085371" w:rsidR="00C65A69" w:rsidRPr="001C2C9E" w:rsidRDefault="00E86128"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sz w:val="20"/>
                <w:szCs w:val="20"/>
                <w:highlight w:val="green"/>
                <w:lang w:eastAsia="en-GB"/>
              </w:rPr>
              <w:t>Table 4</w:t>
            </w:r>
            <w:r w:rsidR="00C65A69" w:rsidRPr="001C2C9E">
              <w:rPr>
                <w:rFonts w:ascii="Times New Roman" w:eastAsia="Times New Roman" w:hAnsi="Times New Roman"/>
                <w:b/>
                <w:bCs/>
                <w:sz w:val="20"/>
                <w:szCs w:val="20"/>
                <w:highlight w:val="green"/>
                <w:lang w:eastAsia="en-GB"/>
              </w:rPr>
              <w:t>: Lifetime direct GHG emissions avoided from bio-digester, HEM, and solar PV</w:t>
            </w:r>
          </w:p>
        </w:tc>
      </w:tr>
      <w:tr w:rsidR="00C65A69" w:rsidRPr="001C2C9E" w14:paraId="64A114CE" w14:textId="77777777" w:rsidTr="00C65A69">
        <w:trPr>
          <w:trHeight w:val="765"/>
        </w:trPr>
        <w:tc>
          <w:tcPr>
            <w:tcW w:w="1758" w:type="pct"/>
            <w:tcBorders>
              <w:top w:val="single" w:sz="4" w:space="0" w:color="auto"/>
              <w:left w:val="single" w:sz="4" w:space="0" w:color="auto"/>
              <w:bottom w:val="single" w:sz="4" w:space="0" w:color="auto"/>
              <w:right w:val="single" w:sz="4" w:space="0" w:color="auto"/>
            </w:tcBorders>
            <w:shd w:val="clear" w:color="auto" w:fill="D8E4BC"/>
            <w:vAlign w:val="center"/>
            <w:hideMark/>
          </w:tcPr>
          <w:p w14:paraId="478C57B5"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Description </w:t>
            </w:r>
          </w:p>
        </w:tc>
        <w:tc>
          <w:tcPr>
            <w:tcW w:w="760" w:type="pct"/>
            <w:tcBorders>
              <w:top w:val="single" w:sz="4" w:space="0" w:color="auto"/>
              <w:left w:val="single" w:sz="4" w:space="0" w:color="auto"/>
              <w:bottom w:val="single" w:sz="4" w:space="0" w:color="auto"/>
              <w:right w:val="single" w:sz="4" w:space="0" w:color="auto"/>
            </w:tcBorders>
            <w:shd w:val="clear" w:color="auto" w:fill="D8E4BC"/>
            <w:vAlign w:val="center"/>
            <w:hideMark/>
          </w:tcPr>
          <w:p w14:paraId="6E0DA407"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Bio-digester (10 years) </w:t>
            </w:r>
          </w:p>
        </w:tc>
        <w:tc>
          <w:tcPr>
            <w:tcW w:w="792" w:type="pct"/>
            <w:tcBorders>
              <w:top w:val="single" w:sz="4" w:space="0" w:color="auto"/>
              <w:left w:val="single" w:sz="4" w:space="0" w:color="auto"/>
              <w:bottom w:val="single" w:sz="4" w:space="0" w:color="auto"/>
              <w:right w:val="single" w:sz="4" w:space="0" w:color="auto"/>
            </w:tcBorders>
            <w:shd w:val="clear" w:color="auto" w:fill="D8E4BC"/>
            <w:vAlign w:val="center"/>
            <w:hideMark/>
          </w:tcPr>
          <w:p w14:paraId="1C5A8241" w14:textId="77777777" w:rsidR="00C65A69" w:rsidRPr="001C2C9E" w:rsidRDefault="00C65A69" w:rsidP="001C2C9E">
            <w:pPr>
              <w:spacing w:after="0" w:line="240" w:lineRule="auto"/>
              <w:ind w:left="-25"/>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HEM (10 years) </w:t>
            </w:r>
          </w:p>
        </w:tc>
        <w:tc>
          <w:tcPr>
            <w:tcW w:w="793" w:type="pct"/>
            <w:tcBorders>
              <w:top w:val="single" w:sz="4" w:space="0" w:color="auto"/>
              <w:left w:val="single" w:sz="4" w:space="0" w:color="auto"/>
              <w:bottom w:val="single" w:sz="4" w:space="0" w:color="auto"/>
              <w:right w:val="single" w:sz="4" w:space="0" w:color="auto"/>
            </w:tcBorders>
            <w:shd w:val="clear" w:color="auto" w:fill="D8E4BC"/>
            <w:vAlign w:val="center"/>
            <w:hideMark/>
          </w:tcPr>
          <w:p w14:paraId="5743A5B1" w14:textId="77777777" w:rsidR="00C65A69" w:rsidRPr="001C2C9E" w:rsidRDefault="00C65A69" w:rsidP="001C2C9E">
            <w:pPr>
              <w:spacing w:after="0" w:line="240" w:lineRule="auto"/>
              <w:ind w:left="-14" w:firstLine="14"/>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Solar PV (20 years) </w:t>
            </w:r>
          </w:p>
        </w:tc>
        <w:tc>
          <w:tcPr>
            <w:tcW w:w="897" w:type="pct"/>
            <w:tcBorders>
              <w:top w:val="single" w:sz="4" w:space="0" w:color="auto"/>
              <w:left w:val="single" w:sz="4" w:space="0" w:color="auto"/>
              <w:bottom w:val="single" w:sz="4" w:space="0" w:color="auto"/>
              <w:right w:val="single" w:sz="4" w:space="0" w:color="auto"/>
            </w:tcBorders>
            <w:shd w:val="clear" w:color="auto" w:fill="D8E4BC"/>
            <w:vAlign w:val="center"/>
            <w:hideMark/>
          </w:tcPr>
          <w:p w14:paraId="59386C56"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Total </w:t>
            </w:r>
          </w:p>
        </w:tc>
      </w:tr>
      <w:tr w:rsidR="00C65A69" w:rsidRPr="001C2C9E" w14:paraId="51D32472" w14:textId="77777777" w:rsidTr="00C65A69">
        <w:trPr>
          <w:trHeight w:val="255"/>
        </w:trPr>
        <w:tc>
          <w:tcPr>
            <w:tcW w:w="1758" w:type="pct"/>
            <w:tcBorders>
              <w:top w:val="single" w:sz="4" w:space="0" w:color="auto"/>
              <w:left w:val="single" w:sz="4" w:space="0" w:color="auto"/>
              <w:bottom w:val="single" w:sz="4" w:space="0" w:color="auto"/>
              <w:right w:val="single" w:sz="4" w:space="0" w:color="auto"/>
            </w:tcBorders>
            <w:vAlign w:val="center"/>
            <w:hideMark/>
          </w:tcPr>
          <w:p w14:paraId="12A7FC74"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Quantity of electricity saved (MWh) </w:t>
            </w:r>
          </w:p>
        </w:tc>
        <w:tc>
          <w:tcPr>
            <w:tcW w:w="760" w:type="pct"/>
            <w:tcBorders>
              <w:top w:val="single" w:sz="4" w:space="0" w:color="auto"/>
              <w:left w:val="single" w:sz="4" w:space="0" w:color="auto"/>
              <w:bottom w:val="single" w:sz="4" w:space="0" w:color="auto"/>
              <w:right w:val="single" w:sz="4" w:space="0" w:color="auto"/>
            </w:tcBorders>
            <w:vAlign w:val="center"/>
            <w:hideMark/>
          </w:tcPr>
          <w:p w14:paraId="518CAAE8" w14:textId="77777777" w:rsidR="00C65A69" w:rsidRPr="001C2C9E" w:rsidRDefault="00C65A69" w:rsidP="001C2C9E">
            <w:pPr>
              <w:spacing w:after="0" w:line="240" w:lineRule="auto"/>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1,281 </w:t>
            </w:r>
          </w:p>
        </w:tc>
        <w:tc>
          <w:tcPr>
            <w:tcW w:w="792" w:type="pct"/>
            <w:tcBorders>
              <w:top w:val="single" w:sz="4" w:space="0" w:color="auto"/>
              <w:left w:val="single" w:sz="4" w:space="0" w:color="auto"/>
              <w:bottom w:val="single" w:sz="4" w:space="0" w:color="auto"/>
              <w:right w:val="single" w:sz="4" w:space="0" w:color="auto"/>
            </w:tcBorders>
            <w:vAlign w:val="center"/>
            <w:hideMark/>
          </w:tcPr>
          <w:p w14:paraId="1C856C09" w14:textId="77777777" w:rsidR="00C65A69" w:rsidRPr="001C2C9E" w:rsidRDefault="00C65A69" w:rsidP="001C2C9E">
            <w:pPr>
              <w:spacing w:after="0" w:line="240" w:lineRule="auto"/>
              <w:ind w:left="-25"/>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24,882 </w:t>
            </w:r>
          </w:p>
        </w:tc>
        <w:tc>
          <w:tcPr>
            <w:tcW w:w="793" w:type="pct"/>
            <w:tcBorders>
              <w:top w:val="single" w:sz="4" w:space="0" w:color="auto"/>
              <w:left w:val="single" w:sz="4" w:space="0" w:color="auto"/>
              <w:bottom w:val="single" w:sz="4" w:space="0" w:color="auto"/>
              <w:right w:val="single" w:sz="4" w:space="0" w:color="auto"/>
            </w:tcBorders>
            <w:vAlign w:val="center"/>
            <w:hideMark/>
          </w:tcPr>
          <w:p w14:paraId="458E625F" w14:textId="77777777" w:rsidR="00C65A69" w:rsidRPr="001C2C9E" w:rsidRDefault="00C65A69" w:rsidP="001C2C9E">
            <w:pPr>
              <w:spacing w:after="0" w:line="240" w:lineRule="auto"/>
              <w:ind w:left="-14" w:firstLine="14"/>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3,466 </w:t>
            </w:r>
          </w:p>
        </w:tc>
        <w:tc>
          <w:tcPr>
            <w:tcW w:w="897" w:type="pct"/>
            <w:tcBorders>
              <w:top w:val="single" w:sz="4" w:space="0" w:color="auto"/>
              <w:left w:val="single" w:sz="4" w:space="0" w:color="auto"/>
              <w:bottom w:val="single" w:sz="4" w:space="0" w:color="auto"/>
              <w:right w:val="single" w:sz="4" w:space="0" w:color="auto"/>
            </w:tcBorders>
            <w:noWrap/>
            <w:vAlign w:val="center"/>
            <w:hideMark/>
          </w:tcPr>
          <w:p w14:paraId="0260ACD5"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29,629 </w:t>
            </w:r>
          </w:p>
        </w:tc>
      </w:tr>
      <w:tr w:rsidR="00C65A69" w:rsidRPr="001C2C9E" w14:paraId="2451B16E" w14:textId="77777777" w:rsidTr="00C65A69">
        <w:trPr>
          <w:trHeight w:val="255"/>
        </w:trPr>
        <w:tc>
          <w:tcPr>
            <w:tcW w:w="1758" w:type="pct"/>
            <w:tcBorders>
              <w:top w:val="single" w:sz="4" w:space="0" w:color="auto"/>
              <w:left w:val="single" w:sz="4" w:space="0" w:color="auto"/>
              <w:bottom w:val="single" w:sz="4" w:space="0" w:color="auto"/>
              <w:right w:val="single" w:sz="4" w:space="0" w:color="auto"/>
            </w:tcBorders>
            <w:vAlign w:val="center"/>
            <w:hideMark/>
          </w:tcPr>
          <w:p w14:paraId="2C2A04AE"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Quantity of energy saved (MJ) </w:t>
            </w:r>
          </w:p>
        </w:tc>
        <w:tc>
          <w:tcPr>
            <w:tcW w:w="760" w:type="pct"/>
            <w:tcBorders>
              <w:top w:val="single" w:sz="4" w:space="0" w:color="auto"/>
              <w:left w:val="single" w:sz="4" w:space="0" w:color="auto"/>
              <w:bottom w:val="single" w:sz="4" w:space="0" w:color="auto"/>
              <w:right w:val="single" w:sz="4" w:space="0" w:color="auto"/>
            </w:tcBorders>
            <w:vAlign w:val="center"/>
            <w:hideMark/>
          </w:tcPr>
          <w:p w14:paraId="63025AD4" w14:textId="77777777" w:rsidR="00C65A69" w:rsidRPr="001C2C9E" w:rsidRDefault="00C65A69" w:rsidP="001C2C9E">
            <w:pPr>
              <w:spacing w:after="0" w:line="240" w:lineRule="auto"/>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4,609,820 </w:t>
            </w:r>
          </w:p>
        </w:tc>
        <w:tc>
          <w:tcPr>
            <w:tcW w:w="792" w:type="pct"/>
            <w:tcBorders>
              <w:top w:val="single" w:sz="4" w:space="0" w:color="auto"/>
              <w:left w:val="single" w:sz="4" w:space="0" w:color="auto"/>
              <w:bottom w:val="single" w:sz="4" w:space="0" w:color="auto"/>
              <w:right w:val="single" w:sz="4" w:space="0" w:color="auto"/>
            </w:tcBorders>
            <w:vAlign w:val="center"/>
            <w:hideMark/>
          </w:tcPr>
          <w:p w14:paraId="6C636C20" w14:textId="77777777" w:rsidR="00C65A69" w:rsidRPr="001C2C9E" w:rsidRDefault="00C65A69" w:rsidP="001C2C9E">
            <w:pPr>
              <w:spacing w:after="0" w:line="240" w:lineRule="auto"/>
              <w:ind w:left="-25"/>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273,704,112 </w:t>
            </w:r>
          </w:p>
        </w:tc>
        <w:tc>
          <w:tcPr>
            <w:tcW w:w="793" w:type="pct"/>
            <w:tcBorders>
              <w:top w:val="single" w:sz="4" w:space="0" w:color="auto"/>
              <w:left w:val="single" w:sz="4" w:space="0" w:color="auto"/>
              <w:bottom w:val="single" w:sz="4" w:space="0" w:color="auto"/>
              <w:right w:val="single" w:sz="4" w:space="0" w:color="auto"/>
            </w:tcBorders>
            <w:vAlign w:val="center"/>
            <w:hideMark/>
          </w:tcPr>
          <w:p w14:paraId="3D380428" w14:textId="77777777" w:rsidR="00C65A69" w:rsidRPr="001C2C9E" w:rsidRDefault="00C65A69" w:rsidP="001C2C9E">
            <w:pPr>
              <w:spacing w:after="0" w:line="240" w:lineRule="auto"/>
              <w:ind w:left="-14" w:firstLine="14"/>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38,126,494 </w:t>
            </w:r>
          </w:p>
        </w:tc>
        <w:tc>
          <w:tcPr>
            <w:tcW w:w="897" w:type="pct"/>
            <w:tcBorders>
              <w:top w:val="single" w:sz="4" w:space="0" w:color="auto"/>
              <w:left w:val="single" w:sz="4" w:space="0" w:color="auto"/>
              <w:bottom w:val="single" w:sz="4" w:space="0" w:color="auto"/>
              <w:right w:val="single" w:sz="4" w:space="0" w:color="auto"/>
            </w:tcBorders>
            <w:noWrap/>
            <w:vAlign w:val="center"/>
            <w:hideMark/>
          </w:tcPr>
          <w:p w14:paraId="2904482D"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316,440,425 </w:t>
            </w:r>
          </w:p>
        </w:tc>
      </w:tr>
      <w:tr w:rsidR="00C65A69" w:rsidRPr="001C2C9E" w14:paraId="05EDEE82" w14:textId="77777777" w:rsidTr="00C65A69">
        <w:trPr>
          <w:trHeight w:val="255"/>
        </w:trPr>
        <w:tc>
          <w:tcPr>
            <w:tcW w:w="1758" w:type="pct"/>
            <w:tcBorders>
              <w:top w:val="single" w:sz="4" w:space="0" w:color="auto"/>
              <w:left w:val="single" w:sz="4" w:space="0" w:color="auto"/>
              <w:bottom w:val="single" w:sz="4" w:space="0" w:color="auto"/>
              <w:right w:val="single" w:sz="4" w:space="0" w:color="auto"/>
            </w:tcBorders>
            <w:vAlign w:val="center"/>
            <w:hideMark/>
          </w:tcPr>
          <w:p w14:paraId="6D107C96" w14:textId="77777777" w:rsidR="00C65A69" w:rsidRPr="001C2C9E" w:rsidRDefault="00C65A69" w:rsidP="001C2C9E">
            <w:pPr>
              <w:spacing w:after="0" w:line="240" w:lineRule="auto"/>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GHG emissions mitigated (tCO</w:t>
            </w:r>
            <w:r w:rsidRPr="001C2C9E">
              <w:rPr>
                <w:rFonts w:ascii="Times New Roman" w:eastAsia="Times New Roman" w:hAnsi="Times New Roman"/>
                <w:color w:val="000000"/>
                <w:sz w:val="20"/>
                <w:szCs w:val="20"/>
                <w:highlight w:val="green"/>
                <w:vertAlign w:val="subscript"/>
                <w:lang w:eastAsia="en-GB"/>
              </w:rPr>
              <w:t>2</w:t>
            </w:r>
            <w:r w:rsidRPr="001C2C9E">
              <w:rPr>
                <w:rFonts w:ascii="Times New Roman" w:eastAsia="Times New Roman" w:hAnsi="Times New Roman"/>
                <w:color w:val="000000"/>
                <w:sz w:val="20"/>
                <w:szCs w:val="20"/>
                <w:highlight w:val="green"/>
                <w:lang w:eastAsia="en-GB"/>
              </w:rPr>
              <w:t xml:space="preserve">e) </w:t>
            </w:r>
          </w:p>
        </w:tc>
        <w:tc>
          <w:tcPr>
            <w:tcW w:w="760" w:type="pct"/>
            <w:tcBorders>
              <w:top w:val="single" w:sz="4" w:space="0" w:color="auto"/>
              <w:left w:val="single" w:sz="4" w:space="0" w:color="auto"/>
              <w:bottom w:val="single" w:sz="4" w:space="0" w:color="auto"/>
              <w:right w:val="single" w:sz="4" w:space="0" w:color="auto"/>
            </w:tcBorders>
            <w:noWrap/>
            <w:vAlign w:val="center"/>
            <w:hideMark/>
          </w:tcPr>
          <w:p w14:paraId="2C88661A"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46,248 </w:t>
            </w:r>
          </w:p>
        </w:tc>
        <w:tc>
          <w:tcPr>
            <w:tcW w:w="792" w:type="pct"/>
            <w:tcBorders>
              <w:top w:val="single" w:sz="4" w:space="0" w:color="auto"/>
              <w:left w:val="single" w:sz="4" w:space="0" w:color="auto"/>
              <w:bottom w:val="single" w:sz="4" w:space="0" w:color="auto"/>
              <w:right w:val="single" w:sz="4" w:space="0" w:color="auto"/>
            </w:tcBorders>
            <w:vAlign w:val="center"/>
            <w:hideMark/>
          </w:tcPr>
          <w:p w14:paraId="07C1C499" w14:textId="77777777" w:rsidR="00C65A69" w:rsidRPr="001C2C9E" w:rsidRDefault="00C65A69" w:rsidP="001C2C9E">
            <w:pPr>
              <w:spacing w:after="0" w:line="240" w:lineRule="auto"/>
              <w:ind w:left="-25"/>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17,898 </w:t>
            </w:r>
          </w:p>
        </w:tc>
        <w:tc>
          <w:tcPr>
            <w:tcW w:w="793" w:type="pct"/>
            <w:tcBorders>
              <w:top w:val="single" w:sz="4" w:space="0" w:color="auto"/>
              <w:left w:val="single" w:sz="4" w:space="0" w:color="auto"/>
              <w:bottom w:val="single" w:sz="4" w:space="0" w:color="auto"/>
              <w:right w:val="single" w:sz="4" w:space="0" w:color="auto"/>
            </w:tcBorders>
            <w:vAlign w:val="center"/>
            <w:hideMark/>
          </w:tcPr>
          <w:p w14:paraId="2F9FCA32" w14:textId="77777777" w:rsidR="00C65A69" w:rsidRPr="001C2C9E" w:rsidRDefault="00C65A69" w:rsidP="001C2C9E">
            <w:pPr>
              <w:spacing w:after="0" w:line="240" w:lineRule="auto"/>
              <w:ind w:left="-14" w:firstLine="14"/>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 2,493 </w:t>
            </w:r>
          </w:p>
        </w:tc>
        <w:tc>
          <w:tcPr>
            <w:tcW w:w="897" w:type="pct"/>
            <w:tcBorders>
              <w:top w:val="single" w:sz="4" w:space="0" w:color="auto"/>
              <w:left w:val="single" w:sz="4" w:space="0" w:color="auto"/>
              <w:bottom w:val="single" w:sz="4" w:space="0" w:color="auto"/>
              <w:right w:val="single" w:sz="4" w:space="0" w:color="auto"/>
            </w:tcBorders>
            <w:noWrap/>
            <w:vAlign w:val="center"/>
            <w:hideMark/>
          </w:tcPr>
          <w:p w14:paraId="201CA4E0"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66,639 </w:t>
            </w:r>
          </w:p>
        </w:tc>
      </w:tr>
    </w:tbl>
    <w:p w14:paraId="13E3AF7F" w14:textId="77777777" w:rsidR="00C65A69" w:rsidRPr="001C2C9E" w:rsidRDefault="00C65A69" w:rsidP="00C65A69">
      <w:pPr>
        <w:rPr>
          <w:rFonts w:ascii="Times New Roman" w:eastAsia="MS Mincho" w:hAnsi="Times New Roman"/>
          <w:sz w:val="20"/>
          <w:szCs w:val="20"/>
          <w:highlight w:val="green"/>
        </w:rPr>
      </w:pPr>
    </w:p>
    <w:tbl>
      <w:tblPr>
        <w:tblW w:w="5000" w:type="pct"/>
        <w:tblLook w:val="04A0" w:firstRow="1" w:lastRow="0" w:firstColumn="1" w:lastColumn="0" w:noHBand="0" w:noVBand="1"/>
      </w:tblPr>
      <w:tblGrid>
        <w:gridCol w:w="1422"/>
        <w:gridCol w:w="1318"/>
        <w:gridCol w:w="1434"/>
        <w:gridCol w:w="1604"/>
        <w:gridCol w:w="1565"/>
        <w:gridCol w:w="2007"/>
      </w:tblGrid>
      <w:tr w:rsidR="00C65A69" w:rsidRPr="001C2C9E" w14:paraId="72115274" w14:textId="77777777" w:rsidTr="00C65A69">
        <w:trPr>
          <w:trHeight w:val="420"/>
        </w:trPr>
        <w:tc>
          <w:tcPr>
            <w:tcW w:w="5000" w:type="pct"/>
            <w:gridSpan w:val="6"/>
            <w:tcBorders>
              <w:top w:val="single" w:sz="4" w:space="0" w:color="auto"/>
              <w:left w:val="single" w:sz="4" w:space="0" w:color="333399"/>
              <w:bottom w:val="single" w:sz="4" w:space="0" w:color="auto"/>
              <w:right w:val="single" w:sz="4" w:space="0" w:color="000000"/>
            </w:tcBorders>
            <w:shd w:val="clear" w:color="auto" w:fill="D8E4BC"/>
            <w:vAlign w:val="center"/>
            <w:hideMark/>
          </w:tcPr>
          <w:p w14:paraId="20D04C71" w14:textId="60E00240" w:rsidR="00C65A69" w:rsidRPr="001C2C9E" w:rsidRDefault="00C65A69" w:rsidP="001C2C9E">
            <w:pPr>
              <w:spacing w:after="0" w:line="240" w:lineRule="auto"/>
              <w:jc w:val="center"/>
              <w:rPr>
                <w:rFonts w:ascii="Times New Roman" w:eastAsia="Times New Roman" w:hAnsi="Times New Roman"/>
                <w:b/>
                <w:bCs/>
                <w:sz w:val="18"/>
                <w:szCs w:val="18"/>
                <w:highlight w:val="green"/>
                <w:lang w:eastAsia="en-GB"/>
              </w:rPr>
            </w:pPr>
            <w:r w:rsidRPr="001C2C9E">
              <w:rPr>
                <w:rFonts w:ascii="Times New Roman" w:eastAsia="Times New Roman" w:hAnsi="Times New Roman"/>
                <w:b/>
                <w:bCs/>
                <w:sz w:val="18"/>
                <w:szCs w:val="18"/>
                <w:highlight w:val="green"/>
                <w:lang w:eastAsia="en-GB"/>
              </w:rPr>
              <w:t xml:space="preserve">Table </w:t>
            </w:r>
            <w:r w:rsidR="00E86128" w:rsidRPr="001C2C9E">
              <w:rPr>
                <w:rFonts w:ascii="Times New Roman" w:eastAsia="Times New Roman" w:hAnsi="Times New Roman"/>
                <w:b/>
                <w:bCs/>
                <w:sz w:val="18"/>
                <w:szCs w:val="18"/>
                <w:highlight w:val="green"/>
                <w:lang w:eastAsia="en-GB"/>
              </w:rPr>
              <w:t>5</w:t>
            </w:r>
            <w:r w:rsidRPr="001C2C9E">
              <w:rPr>
                <w:rFonts w:ascii="Times New Roman" w:eastAsia="Times New Roman" w:hAnsi="Times New Roman"/>
                <w:b/>
                <w:bCs/>
                <w:sz w:val="18"/>
                <w:szCs w:val="18"/>
                <w:highlight w:val="green"/>
                <w:lang w:eastAsia="en-GB"/>
              </w:rPr>
              <w:t xml:space="preserve">: Lifetime direct post-project GHG emissions avoided from bio-digester, HEM, and solar PV </w:t>
            </w:r>
          </w:p>
        </w:tc>
      </w:tr>
      <w:tr w:rsidR="00C65A69" w:rsidRPr="001C2C9E" w14:paraId="6F08456E" w14:textId="77777777" w:rsidTr="001C2C9E">
        <w:trPr>
          <w:trHeight w:val="765"/>
        </w:trPr>
        <w:tc>
          <w:tcPr>
            <w:tcW w:w="760" w:type="pct"/>
            <w:tcBorders>
              <w:top w:val="nil"/>
              <w:left w:val="single" w:sz="4" w:space="0" w:color="333399"/>
              <w:bottom w:val="single" w:sz="4" w:space="0" w:color="auto"/>
              <w:right w:val="single" w:sz="4" w:space="0" w:color="auto"/>
            </w:tcBorders>
            <w:shd w:val="clear" w:color="auto" w:fill="D8E4BC"/>
            <w:vAlign w:val="center"/>
            <w:hideMark/>
          </w:tcPr>
          <w:p w14:paraId="1D953051" w14:textId="77777777" w:rsidR="00C65A69" w:rsidRPr="001C2C9E" w:rsidRDefault="00C65A69" w:rsidP="001C2C9E">
            <w:pPr>
              <w:spacing w:after="0" w:line="240" w:lineRule="auto"/>
              <w:jc w:val="center"/>
              <w:rPr>
                <w:rFonts w:ascii="Times New Roman" w:eastAsia="Times New Roman" w:hAnsi="Times New Roman"/>
                <w:b/>
                <w:bCs/>
                <w:color w:val="000000"/>
                <w:sz w:val="18"/>
                <w:szCs w:val="18"/>
                <w:highlight w:val="green"/>
                <w:lang w:eastAsia="en-GB"/>
              </w:rPr>
            </w:pPr>
            <w:r w:rsidRPr="001C2C9E">
              <w:rPr>
                <w:rFonts w:ascii="Times New Roman" w:eastAsia="Times New Roman" w:hAnsi="Times New Roman"/>
                <w:b/>
                <w:bCs/>
                <w:color w:val="000000"/>
                <w:sz w:val="18"/>
                <w:szCs w:val="18"/>
                <w:highlight w:val="green"/>
                <w:lang w:eastAsia="en-GB"/>
              </w:rPr>
              <w:t xml:space="preserve"> Description </w:t>
            </w:r>
          </w:p>
        </w:tc>
        <w:tc>
          <w:tcPr>
            <w:tcW w:w="705" w:type="pct"/>
            <w:tcBorders>
              <w:top w:val="nil"/>
              <w:left w:val="nil"/>
              <w:bottom w:val="single" w:sz="4" w:space="0" w:color="auto"/>
              <w:right w:val="single" w:sz="4" w:space="0" w:color="auto"/>
            </w:tcBorders>
            <w:shd w:val="clear" w:color="auto" w:fill="D8E4BC"/>
            <w:vAlign w:val="center"/>
            <w:hideMark/>
          </w:tcPr>
          <w:p w14:paraId="7F6B56C8" w14:textId="77777777" w:rsidR="00C65A69" w:rsidRPr="001C2C9E" w:rsidRDefault="00C65A69" w:rsidP="001C2C9E">
            <w:pPr>
              <w:spacing w:after="0" w:line="240" w:lineRule="auto"/>
              <w:ind w:left="10" w:hanging="10"/>
              <w:jc w:val="center"/>
              <w:rPr>
                <w:rFonts w:ascii="Times New Roman" w:eastAsia="Times New Roman" w:hAnsi="Times New Roman"/>
                <w:b/>
                <w:bCs/>
                <w:color w:val="000000"/>
                <w:sz w:val="18"/>
                <w:szCs w:val="18"/>
                <w:highlight w:val="green"/>
                <w:lang w:eastAsia="en-GB"/>
              </w:rPr>
            </w:pPr>
            <w:r w:rsidRPr="001C2C9E">
              <w:rPr>
                <w:rFonts w:ascii="Times New Roman" w:eastAsia="Times New Roman" w:hAnsi="Times New Roman"/>
                <w:b/>
                <w:bCs/>
                <w:color w:val="000000"/>
                <w:sz w:val="18"/>
                <w:szCs w:val="18"/>
                <w:highlight w:val="green"/>
                <w:lang w:eastAsia="en-GB"/>
              </w:rPr>
              <w:t xml:space="preserve"> Bio-digester (10 years) </w:t>
            </w:r>
          </w:p>
        </w:tc>
        <w:tc>
          <w:tcPr>
            <w:tcW w:w="767" w:type="pct"/>
            <w:tcBorders>
              <w:top w:val="nil"/>
              <w:left w:val="nil"/>
              <w:bottom w:val="single" w:sz="4" w:space="0" w:color="auto"/>
              <w:right w:val="single" w:sz="4" w:space="0" w:color="auto"/>
            </w:tcBorders>
            <w:shd w:val="clear" w:color="auto" w:fill="D8E4BC"/>
            <w:vAlign w:val="center"/>
            <w:hideMark/>
          </w:tcPr>
          <w:p w14:paraId="53ED422C" w14:textId="77777777" w:rsidR="00C65A69" w:rsidRPr="001C2C9E" w:rsidRDefault="00C65A69" w:rsidP="001C2C9E">
            <w:pPr>
              <w:spacing w:after="0" w:line="240" w:lineRule="auto"/>
              <w:ind w:left="-3"/>
              <w:jc w:val="center"/>
              <w:rPr>
                <w:rFonts w:ascii="Times New Roman" w:eastAsia="Times New Roman" w:hAnsi="Times New Roman"/>
                <w:b/>
                <w:bCs/>
                <w:color w:val="000000"/>
                <w:sz w:val="18"/>
                <w:szCs w:val="18"/>
                <w:highlight w:val="green"/>
                <w:lang w:eastAsia="en-GB"/>
              </w:rPr>
            </w:pPr>
            <w:r w:rsidRPr="001C2C9E">
              <w:rPr>
                <w:rFonts w:ascii="Times New Roman" w:eastAsia="Times New Roman" w:hAnsi="Times New Roman"/>
                <w:b/>
                <w:bCs/>
                <w:color w:val="000000"/>
                <w:sz w:val="18"/>
                <w:szCs w:val="18"/>
                <w:highlight w:val="green"/>
                <w:lang w:eastAsia="en-GB"/>
              </w:rPr>
              <w:t xml:space="preserve"> HEM (10 years) </w:t>
            </w:r>
          </w:p>
        </w:tc>
        <w:tc>
          <w:tcPr>
            <w:tcW w:w="858" w:type="pct"/>
            <w:tcBorders>
              <w:top w:val="nil"/>
              <w:left w:val="nil"/>
              <w:bottom w:val="single" w:sz="4" w:space="0" w:color="auto"/>
              <w:right w:val="single" w:sz="4" w:space="0" w:color="auto"/>
            </w:tcBorders>
            <w:shd w:val="clear" w:color="auto" w:fill="D8E4BC"/>
            <w:vAlign w:val="center"/>
            <w:hideMark/>
          </w:tcPr>
          <w:p w14:paraId="50107437" w14:textId="77777777" w:rsidR="00C65A69" w:rsidRPr="001C2C9E" w:rsidRDefault="00C65A69" w:rsidP="001C2C9E">
            <w:pPr>
              <w:spacing w:after="0" w:line="240" w:lineRule="auto"/>
              <w:ind w:firstLine="13"/>
              <w:jc w:val="center"/>
              <w:rPr>
                <w:rFonts w:ascii="Times New Roman" w:eastAsia="Times New Roman" w:hAnsi="Times New Roman"/>
                <w:b/>
                <w:bCs/>
                <w:color w:val="000000"/>
                <w:sz w:val="18"/>
                <w:szCs w:val="18"/>
                <w:highlight w:val="green"/>
                <w:lang w:eastAsia="en-GB"/>
              </w:rPr>
            </w:pPr>
            <w:r w:rsidRPr="001C2C9E">
              <w:rPr>
                <w:rFonts w:ascii="Times New Roman" w:eastAsia="Times New Roman" w:hAnsi="Times New Roman"/>
                <w:b/>
                <w:bCs/>
                <w:color w:val="000000"/>
                <w:sz w:val="18"/>
                <w:szCs w:val="18"/>
                <w:highlight w:val="green"/>
                <w:lang w:eastAsia="en-GB"/>
              </w:rPr>
              <w:t xml:space="preserve"> Solar PV (20 years) </w:t>
            </w:r>
          </w:p>
        </w:tc>
        <w:tc>
          <w:tcPr>
            <w:tcW w:w="837" w:type="pct"/>
            <w:tcBorders>
              <w:top w:val="nil"/>
              <w:left w:val="nil"/>
              <w:bottom w:val="single" w:sz="4" w:space="0" w:color="auto"/>
              <w:right w:val="single" w:sz="4" w:space="0" w:color="auto"/>
            </w:tcBorders>
            <w:shd w:val="clear" w:color="auto" w:fill="D8E4BC"/>
            <w:vAlign w:val="center"/>
            <w:hideMark/>
          </w:tcPr>
          <w:p w14:paraId="224740D8" w14:textId="77777777" w:rsidR="00C65A69" w:rsidRPr="001C2C9E" w:rsidRDefault="00C65A69" w:rsidP="001C2C9E">
            <w:pPr>
              <w:spacing w:after="0" w:line="240" w:lineRule="auto"/>
              <w:ind w:left="4"/>
              <w:jc w:val="center"/>
              <w:rPr>
                <w:rFonts w:ascii="Times New Roman" w:eastAsia="Times New Roman" w:hAnsi="Times New Roman"/>
                <w:b/>
                <w:bCs/>
                <w:color w:val="000000"/>
                <w:sz w:val="18"/>
                <w:szCs w:val="18"/>
                <w:highlight w:val="green"/>
                <w:lang w:eastAsia="en-GB"/>
              </w:rPr>
            </w:pPr>
            <w:r w:rsidRPr="001C2C9E">
              <w:rPr>
                <w:rFonts w:ascii="Times New Roman" w:eastAsia="Times New Roman" w:hAnsi="Times New Roman"/>
                <w:b/>
                <w:bCs/>
                <w:color w:val="000000"/>
                <w:sz w:val="18"/>
                <w:szCs w:val="18"/>
                <w:highlight w:val="green"/>
                <w:lang w:eastAsia="en-GB"/>
              </w:rPr>
              <w:t xml:space="preserve"> Total </w:t>
            </w:r>
          </w:p>
        </w:tc>
        <w:tc>
          <w:tcPr>
            <w:tcW w:w="1073" w:type="pct"/>
            <w:tcBorders>
              <w:top w:val="nil"/>
              <w:left w:val="nil"/>
              <w:bottom w:val="single" w:sz="4" w:space="0" w:color="auto"/>
              <w:right w:val="single" w:sz="4" w:space="0" w:color="auto"/>
            </w:tcBorders>
            <w:shd w:val="clear" w:color="auto" w:fill="D8E4BC"/>
            <w:vAlign w:val="center"/>
            <w:hideMark/>
          </w:tcPr>
          <w:p w14:paraId="228F504C" w14:textId="77777777" w:rsidR="00C65A69" w:rsidRPr="001C2C9E" w:rsidRDefault="00C65A69" w:rsidP="001C2C9E">
            <w:pPr>
              <w:spacing w:after="0" w:line="240" w:lineRule="auto"/>
              <w:jc w:val="center"/>
              <w:rPr>
                <w:rFonts w:ascii="Times New Roman" w:eastAsia="Times New Roman" w:hAnsi="Times New Roman"/>
                <w:b/>
                <w:bCs/>
                <w:color w:val="000000"/>
                <w:sz w:val="18"/>
                <w:szCs w:val="18"/>
                <w:highlight w:val="green"/>
                <w:lang w:eastAsia="en-GB"/>
              </w:rPr>
            </w:pPr>
            <w:r w:rsidRPr="001C2C9E">
              <w:rPr>
                <w:rFonts w:ascii="Times New Roman" w:eastAsia="Times New Roman" w:hAnsi="Times New Roman"/>
                <w:b/>
                <w:bCs/>
                <w:color w:val="000000"/>
                <w:sz w:val="18"/>
                <w:szCs w:val="18"/>
                <w:highlight w:val="green"/>
                <w:lang w:eastAsia="en-GB"/>
              </w:rPr>
              <w:t xml:space="preserve"> Abatement cost (USD/tCO</w:t>
            </w:r>
            <w:r w:rsidRPr="001C2C9E">
              <w:rPr>
                <w:rFonts w:ascii="Times New Roman" w:eastAsia="Times New Roman" w:hAnsi="Times New Roman"/>
                <w:b/>
                <w:bCs/>
                <w:color w:val="000000"/>
                <w:sz w:val="18"/>
                <w:szCs w:val="18"/>
                <w:highlight w:val="green"/>
                <w:vertAlign w:val="subscript"/>
                <w:lang w:eastAsia="en-GB"/>
              </w:rPr>
              <w:t>2</w:t>
            </w:r>
            <w:r w:rsidRPr="001C2C9E">
              <w:rPr>
                <w:rFonts w:ascii="Times New Roman" w:eastAsia="Times New Roman" w:hAnsi="Times New Roman"/>
                <w:b/>
                <w:bCs/>
                <w:color w:val="000000"/>
                <w:sz w:val="18"/>
                <w:szCs w:val="18"/>
                <w:highlight w:val="green"/>
                <w:lang w:eastAsia="en-GB"/>
              </w:rPr>
              <w:t>e) = GEF grant/(</w:t>
            </w:r>
            <w:r w:rsidRPr="001C2C9E">
              <w:rPr>
                <w:rFonts w:ascii="Times New Roman" w:eastAsia="Times New Roman" w:hAnsi="Times New Roman"/>
                <w:b/>
                <w:bCs/>
                <w:sz w:val="18"/>
                <w:szCs w:val="18"/>
                <w:highlight w:val="green"/>
                <w:lang w:eastAsia="en-GB"/>
              </w:rPr>
              <w:t>Lifetime direct and direct post-project GHG emissions)</w:t>
            </w:r>
          </w:p>
        </w:tc>
      </w:tr>
      <w:tr w:rsidR="00A2410C" w:rsidRPr="001C2C9E" w14:paraId="12DE00FA" w14:textId="77777777" w:rsidTr="001C2C9E">
        <w:trPr>
          <w:trHeight w:val="255"/>
        </w:trPr>
        <w:tc>
          <w:tcPr>
            <w:tcW w:w="760" w:type="pct"/>
            <w:tcBorders>
              <w:top w:val="nil"/>
              <w:left w:val="single" w:sz="4" w:space="0" w:color="333399"/>
              <w:bottom w:val="single" w:sz="4" w:space="0" w:color="auto"/>
              <w:right w:val="single" w:sz="4" w:space="0" w:color="auto"/>
            </w:tcBorders>
            <w:vAlign w:val="center"/>
            <w:hideMark/>
          </w:tcPr>
          <w:p w14:paraId="2B5C744A" w14:textId="77777777" w:rsidR="00A2410C" w:rsidRPr="001C2C9E" w:rsidRDefault="00A2410C" w:rsidP="001C2C9E">
            <w:pPr>
              <w:spacing w:after="0" w:line="240" w:lineRule="auto"/>
              <w:rPr>
                <w:rFonts w:ascii="Times New Roman" w:eastAsia="Times New Roman" w:hAnsi="Times New Roman"/>
                <w:sz w:val="18"/>
                <w:szCs w:val="18"/>
                <w:highlight w:val="green"/>
                <w:lang w:eastAsia="en-GB"/>
              </w:rPr>
            </w:pPr>
            <w:r w:rsidRPr="001C2C9E">
              <w:rPr>
                <w:rFonts w:ascii="Times New Roman" w:eastAsia="Times New Roman" w:hAnsi="Times New Roman"/>
                <w:sz w:val="18"/>
                <w:szCs w:val="18"/>
                <w:highlight w:val="green"/>
                <w:lang w:eastAsia="en-GB"/>
              </w:rPr>
              <w:t xml:space="preserve">Quantity of electricity saved (MWh) </w:t>
            </w:r>
          </w:p>
        </w:tc>
        <w:tc>
          <w:tcPr>
            <w:tcW w:w="705" w:type="pct"/>
            <w:tcBorders>
              <w:top w:val="nil"/>
              <w:left w:val="nil"/>
              <w:bottom w:val="single" w:sz="4" w:space="0" w:color="auto"/>
              <w:right w:val="single" w:sz="4" w:space="0" w:color="auto"/>
            </w:tcBorders>
            <w:vAlign w:val="center"/>
            <w:hideMark/>
          </w:tcPr>
          <w:p w14:paraId="14E600F2" w14:textId="0A013156" w:rsidR="00A2410C" w:rsidRPr="001C2C9E" w:rsidRDefault="00A2410C" w:rsidP="001C2C9E">
            <w:pPr>
              <w:spacing w:after="0" w:line="240" w:lineRule="auto"/>
              <w:ind w:left="10" w:hanging="10"/>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 xml:space="preserve">597 </w:t>
            </w:r>
          </w:p>
        </w:tc>
        <w:tc>
          <w:tcPr>
            <w:tcW w:w="767" w:type="pct"/>
            <w:tcBorders>
              <w:top w:val="nil"/>
              <w:left w:val="nil"/>
              <w:bottom w:val="single" w:sz="4" w:space="0" w:color="auto"/>
              <w:right w:val="single" w:sz="4" w:space="0" w:color="auto"/>
            </w:tcBorders>
            <w:vAlign w:val="center"/>
            <w:hideMark/>
          </w:tcPr>
          <w:p w14:paraId="56BEF105" w14:textId="085ED7D7" w:rsidR="00A2410C" w:rsidRPr="001C2C9E" w:rsidRDefault="00A2410C" w:rsidP="001C2C9E">
            <w:pPr>
              <w:spacing w:after="0" w:line="240" w:lineRule="auto"/>
              <w:ind w:left="-3"/>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74,328</w:t>
            </w:r>
          </w:p>
        </w:tc>
        <w:tc>
          <w:tcPr>
            <w:tcW w:w="858" w:type="pct"/>
            <w:tcBorders>
              <w:top w:val="nil"/>
              <w:left w:val="nil"/>
              <w:bottom w:val="single" w:sz="4" w:space="0" w:color="auto"/>
              <w:right w:val="single" w:sz="4" w:space="0" w:color="auto"/>
            </w:tcBorders>
            <w:vAlign w:val="center"/>
            <w:hideMark/>
          </w:tcPr>
          <w:p w14:paraId="763133FD" w14:textId="287F31A9" w:rsidR="00A2410C" w:rsidRPr="001C2C9E" w:rsidRDefault="00A2410C" w:rsidP="001C2C9E">
            <w:pPr>
              <w:spacing w:after="0" w:line="240" w:lineRule="auto"/>
              <w:ind w:firstLine="13"/>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 xml:space="preserve">259,121 </w:t>
            </w:r>
          </w:p>
        </w:tc>
        <w:tc>
          <w:tcPr>
            <w:tcW w:w="837" w:type="pct"/>
            <w:tcBorders>
              <w:top w:val="nil"/>
              <w:left w:val="nil"/>
              <w:bottom w:val="single" w:sz="4" w:space="0" w:color="auto"/>
              <w:right w:val="single" w:sz="4" w:space="0" w:color="auto"/>
            </w:tcBorders>
            <w:noWrap/>
            <w:vAlign w:val="center"/>
            <w:hideMark/>
          </w:tcPr>
          <w:p w14:paraId="58A475AF" w14:textId="628A7A0A" w:rsidR="00A2410C" w:rsidRPr="001C2C9E" w:rsidRDefault="00A2410C" w:rsidP="001C2C9E">
            <w:pPr>
              <w:spacing w:after="0" w:line="240" w:lineRule="auto"/>
              <w:ind w:left="4"/>
              <w:jc w:val="right"/>
              <w:rPr>
                <w:rFonts w:ascii="Times New Roman" w:eastAsia="Times New Roman" w:hAnsi="Times New Roman"/>
                <w:sz w:val="18"/>
                <w:szCs w:val="18"/>
                <w:highlight w:val="green"/>
                <w:lang w:eastAsia="en-GB"/>
              </w:rPr>
            </w:pPr>
            <w:r w:rsidRPr="001C2C9E">
              <w:rPr>
                <w:rFonts w:ascii="Times New Roman" w:hAnsi="Times New Roman"/>
                <w:sz w:val="18"/>
                <w:szCs w:val="18"/>
                <w:highlight w:val="green"/>
                <w:lang w:eastAsia="en-GB"/>
              </w:rPr>
              <w:t>334,046</w:t>
            </w:r>
          </w:p>
        </w:tc>
        <w:tc>
          <w:tcPr>
            <w:tcW w:w="1073" w:type="pct"/>
            <w:tcBorders>
              <w:top w:val="nil"/>
              <w:left w:val="nil"/>
              <w:bottom w:val="single" w:sz="4" w:space="0" w:color="auto"/>
              <w:right w:val="single" w:sz="4" w:space="0" w:color="auto"/>
            </w:tcBorders>
            <w:vAlign w:val="center"/>
            <w:hideMark/>
          </w:tcPr>
          <w:p w14:paraId="38438F52" w14:textId="77777777" w:rsidR="00A2410C" w:rsidRPr="001C2C9E" w:rsidRDefault="00A2410C" w:rsidP="001C2C9E">
            <w:pPr>
              <w:spacing w:after="0" w:line="240" w:lineRule="auto"/>
              <w:jc w:val="center"/>
              <w:rPr>
                <w:rFonts w:ascii="Times New Roman" w:eastAsia="Times New Roman" w:hAnsi="Times New Roman"/>
                <w:color w:val="000000"/>
                <w:sz w:val="18"/>
                <w:szCs w:val="18"/>
                <w:highlight w:val="green"/>
                <w:lang w:eastAsia="en-GB"/>
              </w:rPr>
            </w:pPr>
            <w:r w:rsidRPr="001C2C9E">
              <w:rPr>
                <w:rFonts w:ascii="Times New Roman" w:eastAsia="Times New Roman" w:hAnsi="Times New Roman"/>
                <w:color w:val="000000"/>
                <w:sz w:val="18"/>
                <w:szCs w:val="18"/>
                <w:highlight w:val="green"/>
                <w:lang w:eastAsia="en-GB"/>
              </w:rPr>
              <w:t> </w:t>
            </w:r>
          </w:p>
        </w:tc>
      </w:tr>
      <w:tr w:rsidR="00A2410C" w:rsidRPr="001C2C9E" w14:paraId="4BF180D6" w14:textId="77777777" w:rsidTr="001C2C9E">
        <w:trPr>
          <w:trHeight w:val="255"/>
        </w:trPr>
        <w:tc>
          <w:tcPr>
            <w:tcW w:w="760" w:type="pct"/>
            <w:tcBorders>
              <w:top w:val="nil"/>
              <w:left w:val="single" w:sz="4" w:space="0" w:color="333399"/>
              <w:bottom w:val="single" w:sz="4" w:space="0" w:color="auto"/>
              <w:right w:val="single" w:sz="4" w:space="0" w:color="auto"/>
            </w:tcBorders>
            <w:vAlign w:val="center"/>
            <w:hideMark/>
          </w:tcPr>
          <w:p w14:paraId="69D83588" w14:textId="77777777" w:rsidR="00A2410C" w:rsidRPr="001C2C9E" w:rsidRDefault="00A2410C" w:rsidP="001C2C9E">
            <w:pPr>
              <w:spacing w:after="0" w:line="240" w:lineRule="auto"/>
              <w:rPr>
                <w:rFonts w:ascii="Times New Roman" w:eastAsia="Times New Roman" w:hAnsi="Times New Roman"/>
                <w:sz w:val="18"/>
                <w:szCs w:val="18"/>
                <w:highlight w:val="green"/>
                <w:lang w:eastAsia="en-GB"/>
              </w:rPr>
            </w:pPr>
            <w:r w:rsidRPr="001C2C9E">
              <w:rPr>
                <w:rFonts w:ascii="Times New Roman" w:eastAsia="Times New Roman" w:hAnsi="Times New Roman"/>
                <w:sz w:val="18"/>
                <w:szCs w:val="18"/>
                <w:highlight w:val="green"/>
                <w:lang w:eastAsia="en-GB"/>
              </w:rPr>
              <w:t xml:space="preserve">Quantity of energy saved (MJ) </w:t>
            </w:r>
          </w:p>
        </w:tc>
        <w:tc>
          <w:tcPr>
            <w:tcW w:w="705" w:type="pct"/>
            <w:tcBorders>
              <w:top w:val="nil"/>
              <w:left w:val="nil"/>
              <w:bottom w:val="single" w:sz="4" w:space="0" w:color="auto"/>
              <w:right w:val="single" w:sz="4" w:space="0" w:color="auto"/>
            </w:tcBorders>
            <w:vAlign w:val="center"/>
            <w:hideMark/>
          </w:tcPr>
          <w:p w14:paraId="268AA3E2" w14:textId="33A1783F" w:rsidR="00A2410C" w:rsidRPr="001C2C9E" w:rsidRDefault="00A2410C" w:rsidP="001C2C9E">
            <w:pPr>
              <w:spacing w:after="0" w:line="240" w:lineRule="auto"/>
              <w:ind w:left="10" w:hanging="10"/>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 xml:space="preserve">6,564,213 </w:t>
            </w:r>
          </w:p>
        </w:tc>
        <w:tc>
          <w:tcPr>
            <w:tcW w:w="767" w:type="pct"/>
            <w:tcBorders>
              <w:top w:val="nil"/>
              <w:left w:val="nil"/>
              <w:bottom w:val="single" w:sz="4" w:space="0" w:color="auto"/>
              <w:right w:val="single" w:sz="4" w:space="0" w:color="auto"/>
            </w:tcBorders>
            <w:vAlign w:val="center"/>
            <w:hideMark/>
          </w:tcPr>
          <w:p w14:paraId="2FBDEA26" w14:textId="090FC613" w:rsidR="00A2410C" w:rsidRPr="001C2C9E" w:rsidRDefault="00A2410C" w:rsidP="001C2C9E">
            <w:pPr>
              <w:spacing w:after="0" w:line="240" w:lineRule="auto"/>
              <w:ind w:left="-3"/>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817,610,112</w:t>
            </w:r>
          </w:p>
        </w:tc>
        <w:tc>
          <w:tcPr>
            <w:tcW w:w="858" w:type="pct"/>
            <w:tcBorders>
              <w:top w:val="nil"/>
              <w:left w:val="nil"/>
              <w:bottom w:val="single" w:sz="4" w:space="0" w:color="auto"/>
              <w:right w:val="single" w:sz="4" w:space="0" w:color="auto"/>
            </w:tcBorders>
            <w:vAlign w:val="center"/>
            <w:hideMark/>
          </w:tcPr>
          <w:p w14:paraId="23CC6D80" w14:textId="39538158" w:rsidR="00A2410C" w:rsidRPr="001C2C9E" w:rsidRDefault="00A2410C" w:rsidP="001C2C9E">
            <w:pPr>
              <w:spacing w:after="0" w:line="240" w:lineRule="auto"/>
              <w:ind w:firstLine="13"/>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 xml:space="preserve">2,850,328,800 </w:t>
            </w:r>
          </w:p>
        </w:tc>
        <w:tc>
          <w:tcPr>
            <w:tcW w:w="837" w:type="pct"/>
            <w:tcBorders>
              <w:top w:val="nil"/>
              <w:left w:val="nil"/>
              <w:bottom w:val="single" w:sz="4" w:space="0" w:color="auto"/>
              <w:right w:val="single" w:sz="4" w:space="0" w:color="auto"/>
            </w:tcBorders>
            <w:noWrap/>
            <w:vAlign w:val="center"/>
            <w:hideMark/>
          </w:tcPr>
          <w:p w14:paraId="74919C17" w14:textId="388AE775" w:rsidR="00A2410C" w:rsidRPr="001C2C9E" w:rsidRDefault="00A2410C" w:rsidP="001C2C9E">
            <w:pPr>
              <w:spacing w:after="0" w:line="240" w:lineRule="auto"/>
              <w:ind w:left="4"/>
              <w:jc w:val="right"/>
              <w:rPr>
                <w:rFonts w:ascii="Times New Roman" w:eastAsia="Times New Roman" w:hAnsi="Times New Roman"/>
                <w:sz w:val="18"/>
                <w:szCs w:val="18"/>
                <w:highlight w:val="green"/>
                <w:lang w:eastAsia="en-GB"/>
              </w:rPr>
            </w:pPr>
            <w:r w:rsidRPr="001C2C9E">
              <w:rPr>
                <w:rFonts w:ascii="Times New Roman" w:hAnsi="Times New Roman"/>
                <w:sz w:val="18"/>
                <w:szCs w:val="18"/>
                <w:highlight w:val="green"/>
                <w:lang w:eastAsia="en-GB"/>
              </w:rPr>
              <w:t>3,674,503,125</w:t>
            </w:r>
          </w:p>
        </w:tc>
        <w:tc>
          <w:tcPr>
            <w:tcW w:w="1073" w:type="pct"/>
            <w:tcBorders>
              <w:top w:val="nil"/>
              <w:left w:val="nil"/>
              <w:bottom w:val="single" w:sz="4" w:space="0" w:color="auto"/>
              <w:right w:val="single" w:sz="4" w:space="0" w:color="auto"/>
            </w:tcBorders>
            <w:vAlign w:val="center"/>
            <w:hideMark/>
          </w:tcPr>
          <w:p w14:paraId="111E2155" w14:textId="77777777" w:rsidR="00A2410C" w:rsidRPr="001C2C9E" w:rsidRDefault="00A2410C" w:rsidP="001C2C9E">
            <w:pPr>
              <w:spacing w:after="0" w:line="240" w:lineRule="auto"/>
              <w:jc w:val="center"/>
              <w:rPr>
                <w:rFonts w:ascii="Times New Roman" w:eastAsia="Times New Roman" w:hAnsi="Times New Roman"/>
                <w:color w:val="000000"/>
                <w:sz w:val="18"/>
                <w:szCs w:val="18"/>
                <w:highlight w:val="green"/>
                <w:lang w:eastAsia="en-GB"/>
              </w:rPr>
            </w:pPr>
            <w:r w:rsidRPr="001C2C9E">
              <w:rPr>
                <w:rFonts w:ascii="Times New Roman" w:eastAsia="Times New Roman" w:hAnsi="Times New Roman"/>
                <w:color w:val="000000"/>
                <w:sz w:val="18"/>
                <w:szCs w:val="18"/>
                <w:highlight w:val="green"/>
                <w:lang w:eastAsia="en-GB"/>
              </w:rPr>
              <w:t> </w:t>
            </w:r>
          </w:p>
        </w:tc>
      </w:tr>
      <w:tr w:rsidR="00A2410C" w:rsidRPr="001C2C9E" w14:paraId="11E8DAF5" w14:textId="77777777" w:rsidTr="001C2C9E">
        <w:trPr>
          <w:trHeight w:val="255"/>
        </w:trPr>
        <w:tc>
          <w:tcPr>
            <w:tcW w:w="760" w:type="pct"/>
            <w:tcBorders>
              <w:top w:val="nil"/>
              <w:left w:val="single" w:sz="4" w:space="0" w:color="333399"/>
              <w:bottom w:val="single" w:sz="4" w:space="0" w:color="auto"/>
              <w:right w:val="single" w:sz="4" w:space="0" w:color="auto"/>
            </w:tcBorders>
            <w:vAlign w:val="center"/>
            <w:hideMark/>
          </w:tcPr>
          <w:p w14:paraId="0AE86C1C" w14:textId="77777777" w:rsidR="00A2410C" w:rsidRPr="001C2C9E" w:rsidRDefault="00A2410C" w:rsidP="001C2C9E">
            <w:pPr>
              <w:spacing w:after="0" w:line="240" w:lineRule="auto"/>
              <w:rPr>
                <w:rFonts w:ascii="Times New Roman" w:eastAsia="Times New Roman" w:hAnsi="Times New Roman"/>
                <w:color w:val="000000"/>
                <w:sz w:val="18"/>
                <w:szCs w:val="18"/>
                <w:highlight w:val="green"/>
                <w:lang w:eastAsia="en-GB"/>
              </w:rPr>
            </w:pPr>
            <w:r w:rsidRPr="001C2C9E">
              <w:rPr>
                <w:rFonts w:ascii="Times New Roman" w:eastAsia="Times New Roman" w:hAnsi="Times New Roman"/>
                <w:color w:val="000000"/>
                <w:sz w:val="18"/>
                <w:szCs w:val="18"/>
                <w:highlight w:val="green"/>
                <w:lang w:eastAsia="en-GB"/>
              </w:rPr>
              <w:t>GHG emissions mitigated (tCO</w:t>
            </w:r>
            <w:r w:rsidRPr="001C2C9E">
              <w:rPr>
                <w:rFonts w:ascii="Times New Roman" w:eastAsia="Times New Roman" w:hAnsi="Times New Roman"/>
                <w:color w:val="000000"/>
                <w:sz w:val="18"/>
                <w:szCs w:val="18"/>
                <w:highlight w:val="green"/>
                <w:vertAlign w:val="subscript"/>
                <w:lang w:eastAsia="en-GB"/>
              </w:rPr>
              <w:t>2</w:t>
            </w:r>
            <w:r w:rsidRPr="001C2C9E">
              <w:rPr>
                <w:rFonts w:ascii="Times New Roman" w:eastAsia="Times New Roman" w:hAnsi="Times New Roman"/>
                <w:color w:val="000000"/>
                <w:sz w:val="18"/>
                <w:szCs w:val="18"/>
                <w:highlight w:val="green"/>
                <w:lang w:eastAsia="en-GB"/>
              </w:rPr>
              <w:t xml:space="preserve">e) </w:t>
            </w:r>
          </w:p>
        </w:tc>
        <w:tc>
          <w:tcPr>
            <w:tcW w:w="705" w:type="pct"/>
            <w:tcBorders>
              <w:top w:val="nil"/>
              <w:left w:val="nil"/>
              <w:bottom w:val="single" w:sz="4" w:space="0" w:color="auto"/>
              <w:right w:val="single" w:sz="4" w:space="0" w:color="auto"/>
            </w:tcBorders>
            <w:vAlign w:val="center"/>
            <w:hideMark/>
          </w:tcPr>
          <w:p w14:paraId="118823E6" w14:textId="43133197" w:rsidR="00A2410C" w:rsidRPr="001C2C9E" w:rsidRDefault="00A2410C" w:rsidP="001C2C9E">
            <w:pPr>
              <w:spacing w:after="0" w:line="240" w:lineRule="auto"/>
              <w:ind w:left="10" w:hanging="10"/>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 xml:space="preserve">28,783 </w:t>
            </w:r>
          </w:p>
        </w:tc>
        <w:tc>
          <w:tcPr>
            <w:tcW w:w="767" w:type="pct"/>
            <w:tcBorders>
              <w:top w:val="nil"/>
              <w:left w:val="nil"/>
              <w:bottom w:val="single" w:sz="4" w:space="0" w:color="auto"/>
              <w:right w:val="single" w:sz="4" w:space="0" w:color="auto"/>
            </w:tcBorders>
            <w:vAlign w:val="center"/>
            <w:hideMark/>
          </w:tcPr>
          <w:p w14:paraId="2ED5EB19" w14:textId="1C576C84" w:rsidR="00A2410C" w:rsidRPr="001C2C9E" w:rsidRDefault="00A2410C" w:rsidP="001C2C9E">
            <w:pPr>
              <w:spacing w:after="0" w:line="240" w:lineRule="auto"/>
              <w:ind w:left="-3"/>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53,464</w:t>
            </w:r>
          </w:p>
        </w:tc>
        <w:tc>
          <w:tcPr>
            <w:tcW w:w="858" w:type="pct"/>
            <w:tcBorders>
              <w:top w:val="nil"/>
              <w:left w:val="nil"/>
              <w:bottom w:val="single" w:sz="4" w:space="0" w:color="auto"/>
              <w:right w:val="single" w:sz="4" w:space="0" w:color="auto"/>
            </w:tcBorders>
            <w:vAlign w:val="center"/>
            <w:hideMark/>
          </w:tcPr>
          <w:p w14:paraId="5FA8EEEE" w14:textId="28BC7AED" w:rsidR="00A2410C" w:rsidRPr="001C2C9E" w:rsidRDefault="00A2410C" w:rsidP="001C2C9E">
            <w:pPr>
              <w:spacing w:after="0" w:line="240" w:lineRule="auto"/>
              <w:ind w:firstLine="13"/>
              <w:jc w:val="right"/>
              <w:rPr>
                <w:rFonts w:ascii="Times New Roman" w:eastAsia="Times New Roman" w:hAnsi="Times New Roman"/>
                <w:color w:val="000000"/>
                <w:sz w:val="18"/>
                <w:szCs w:val="18"/>
                <w:highlight w:val="green"/>
                <w:lang w:eastAsia="en-GB"/>
              </w:rPr>
            </w:pPr>
            <w:r w:rsidRPr="001C2C9E">
              <w:rPr>
                <w:rFonts w:ascii="Times New Roman" w:hAnsi="Times New Roman"/>
                <w:color w:val="000000"/>
                <w:sz w:val="18"/>
                <w:szCs w:val="18"/>
                <w:highlight w:val="green"/>
                <w:lang w:eastAsia="en-GB"/>
              </w:rPr>
              <w:t>186,386</w:t>
            </w:r>
          </w:p>
        </w:tc>
        <w:tc>
          <w:tcPr>
            <w:tcW w:w="837" w:type="pct"/>
            <w:tcBorders>
              <w:top w:val="nil"/>
              <w:left w:val="nil"/>
              <w:bottom w:val="single" w:sz="4" w:space="0" w:color="auto"/>
              <w:right w:val="single" w:sz="4" w:space="0" w:color="auto"/>
            </w:tcBorders>
            <w:noWrap/>
            <w:vAlign w:val="center"/>
            <w:hideMark/>
          </w:tcPr>
          <w:p w14:paraId="6EE2F9EC" w14:textId="4F53F63E" w:rsidR="00A2410C" w:rsidRPr="001C2C9E" w:rsidRDefault="00A2410C" w:rsidP="001C2C9E">
            <w:pPr>
              <w:spacing w:after="0" w:line="240" w:lineRule="auto"/>
              <w:ind w:left="4"/>
              <w:jc w:val="right"/>
              <w:rPr>
                <w:rFonts w:ascii="Times New Roman" w:eastAsia="Times New Roman" w:hAnsi="Times New Roman"/>
                <w:sz w:val="18"/>
                <w:szCs w:val="18"/>
                <w:highlight w:val="green"/>
                <w:lang w:eastAsia="en-GB"/>
              </w:rPr>
            </w:pPr>
            <w:r w:rsidRPr="001C2C9E">
              <w:rPr>
                <w:rFonts w:ascii="Times New Roman" w:hAnsi="Times New Roman"/>
                <w:sz w:val="18"/>
                <w:szCs w:val="18"/>
                <w:highlight w:val="green"/>
                <w:lang w:eastAsia="en-GB"/>
              </w:rPr>
              <w:t>268,633</w:t>
            </w:r>
          </w:p>
        </w:tc>
        <w:tc>
          <w:tcPr>
            <w:tcW w:w="1073" w:type="pct"/>
            <w:tcBorders>
              <w:top w:val="nil"/>
              <w:left w:val="nil"/>
              <w:bottom w:val="single" w:sz="4" w:space="0" w:color="auto"/>
              <w:right w:val="single" w:sz="4" w:space="0" w:color="auto"/>
            </w:tcBorders>
            <w:vAlign w:val="center"/>
            <w:hideMark/>
          </w:tcPr>
          <w:p w14:paraId="149ACE4B" w14:textId="3FE18CEF" w:rsidR="00A2410C" w:rsidRPr="001C2C9E" w:rsidRDefault="00A2410C" w:rsidP="001C2C9E">
            <w:pPr>
              <w:spacing w:after="0" w:line="240" w:lineRule="auto"/>
              <w:jc w:val="center"/>
              <w:rPr>
                <w:rFonts w:ascii="Times New Roman" w:eastAsia="Times New Roman" w:hAnsi="Times New Roman"/>
                <w:color w:val="000000"/>
                <w:sz w:val="18"/>
                <w:szCs w:val="18"/>
                <w:highlight w:val="green"/>
                <w:lang w:eastAsia="en-GB"/>
              </w:rPr>
            </w:pPr>
            <w:r w:rsidRPr="001C2C9E">
              <w:rPr>
                <w:rFonts w:ascii="Times New Roman" w:eastAsia="Times New Roman" w:hAnsi="Times New Roman"/>
                <w:color w:val="000000"/>
                <w:sz w:val="18"/>
                <w:szCs w:val="18"/>
                <w:highlight w:val="green"/>
                <w:lang w:eastAsia="en-GB"/>
              </w:rPr>
              <w:t>=</w:t>
            </w:r>
            <w:r w:rsidRPr="001C2C9E">
              <w:rPr>
                <w:rFonts w:ascii="Times New Roman" w:hAnsi="Times New Roman"/>
                <w:sz w:val="18"/>
                <w:szCs w:val="18"/>
                <w:highlight w:val="green"/>
              </w:rPr>
              <w:t xml:space="preserve"> </w:t>
            </w:r>
            <w:r w:rsidRPr="001C2C9E">
              <w:rPr>
                <w:rFonts w:ascii="Times New Roman" w:eastAsia="Times New Roman" w:hAnsi="Times New Roman"/>
                <w:color w:val="000000"/>
                <w:sz w:val="18"/>
                <w:szCs w:val="18"/>
                <w:highlight w:val="green"/>
                <w:lang w:eastAsia="en-GB"/>
              </w:rPr>
              <w:t>1,790,411/(</w:t>
            </w:r>
            <w:r w:rsidRPr="001C2C9E">
              <w:rPr>
                <w:rFonts w:ascii="Times New Roman" w:hAnsi="Times New Roman"/>
                <w:sz w:val="18"/>
                <w:szCs w:val="18"/>
                <w:highlight w:val="green"/>
              </w:rPr>
              <w:t xml:space="preserve"> </w:t>
            </w:r>
            <w:r w:rsidRPr="001C2C9E">
              <w:rPr>
                <w:rFonts w:ascii="Times New Roman" w:eastAsia="Times New Roman" w:hAnsi="Times New Roman"/>
                <w:color w:val="000000"/>
                <w:sz w:val="18"/>
                <w:szCs w:val="18"/>
                <w:highlight w:val="green"/>
                <w:lang w:eastAsia="en-GB"/>
              </w:rPr>
              <w:t>66,639+</w:t>
            </w:r>
            <w:r w:rsidRPr="001C2C9E">
              <w:rPr>
                <w:rFonts w:ascii="Times New Roman" w:hAnsi="Times New Roman"/>
                <w:sz w:val="18"/>
                <w:szCs w:val="18"/>
                <w:highlight w:val="green"/>
                <w:lang w:eastAsia="en-GB"/>
              </w:rPr>
              <w:t>268,633</w:t>
            </w:r>
            <w:r w:rsidRPr="001C2C9E">
              <w:rPr>
                <w:rFonts w:ascii="Times New Roman" w:eastAsia="Times New Roman" w:hAnsi="Times New Roman"/>
                <w:color w:val="000000"/>
                <w:sz w:val="18"/>
                <w:szCs w:val="18"/>
                <w:highlight w:val="green"/>
                <w:lang w:eastAsia="en-GB"/>
              </w:rPr>
              <w:t xml:space="preserve">)= 5.34 </w:t>
            </w:r>
          </w:p>
        </w:tc>
      </w:tr>
    </w:tbl>
    <w:p w14:paraId="2D2495F6" w14:textId="77777777" w:rsidR="00C65A69" w:rsidRPr="001C2C9E" w:rsidRDefault="00C65A69" w:rsidP="00C65A69">
      <w:pPr>
        <w:rPr>
          <w:rFonts w:ascii="Times New Roman" w:eastAsia="MS Mincho" w:hAnsi="Times New Roman"/>
          <w:sz w:val="20"/>
          <w:szCs w:val="20"/>
          <w:highlight w:val="green"/>
        </w:rPr>
      </w:pPr>
    </w:p>
    <w:tbl>
      <w:tblPr>
        <w:tblW w:w="5000" w:type="pct"/>
        <w:tblLook w:val="04A0" w:firstRow="1" w:lastRow="0" w:firstColumn="1" w:lastColumn="0" w:noHBand="0" w:noVBand="1"/>
      </w:tblPr>
      <w:tblGrid>
        <w:gridCol w:w="2241"/>
        <w:gridCol w:w="1810"/>
        <w:gridCol w:w="1481"/>
        <w:gridCol w:w="1810"/>
        <w:gridCol w:w="2008"/>
      </w:tblGrid>
      <w:tr w:rsidR="00C65A69" w:rsidRPr="001C2C9E" w14:paraId="7BF13BF5" w14:textId="77777777" w:rsidTr="00C65A69">
        <w:trPr>
          <w:trHeight w:val="540"/>
        </w:trPr>
        <w:tc>
          <w:tcPr>
            <w:tcW w:w="5000" w:type="pct"/>
            <w:gridSpan w:val="5"/>
            <w:tcBorders>
              <w:top w:val="single" w:sz="4" w:space="0" w:color="auto"/>
              <w:left w:val="single" w:sz="4" w:space="0" w:color="333399"/>
              <w:bottom w:val="single" w:sz="4" w:space="0" w:color="auto"/>
              <w:right w:val="single" w:sz="4" w:space="0" w:color="000000"/>
            </w:tcBorders>
            <w:shd w:val="clear" w:color="auto" w:fill="D8E4BC"/>
            <w:vAlign w:val="center"/>
            <w:hideMark/>
          </w:tcPr>
          <w:p w14:paraId="6F99D79B" w14:textId="39979DA7" w:rsidR="00C65A69" w:rsidRPr="001C2C9E" w:rsidRDefault="00E86128" w:rsidP="001C2C9E">
            <w:pPr>
              <w:spacing w:after="0" w:line="240" w:lineRule="auto"/>
              <w:jc w:val="center"/>
              <w:rPr>
                <w:rFonts w:ascii="Times New Roman" w:eastAsia="Times New Roman" w:hAnsi="Times New Roman"/>
                <w:b/>
                <w:bCs/>
                <w:sz w:val="20"/>
                <w:szCs w:val="20"/>
                <w:highlight w:val="green"/>
                <w:lang w:eastAsia="en-GB"/>
              </w:rPr>
            </w:pPr>
            <w:r w:rsidRPr="001C2C9E">
              <w:rPr>
                <w:rFonts w:ascii="Times New Roman" w:eastAsia="Times New Roman" w:hAnsi="Times New Roman"/>
                <w:b/>
                <w:bCs/>
                <w:sz w:val="20"/>
                <w:szCs w:val="20"/>
                <w:highlight w:val="green"/>
                <w:lang w:eastAsia="en-GB"/>
              </w:rPr>
              <w:t>Table 6</w:t>
            </w:r>
            <w:r w:rsidR="00C65A69" w:rsidRPr="001C2C9E">
              <w:rPr>
                <w:rFonts w:ascii="Times New Roman" w:eastAsia="Times New Roman" w:hAnsi="Times New Roman"/>
                <w:b/>
                <w:bCs/>
                <w:sz w:val="20"/>
                <w:szCs w:val="20"/>
                <w:highlight w:val="green"/>
                <w:lang w:eastAsia="en-GB"/>
              </w:rPr>
              <w:t xml:space="preserve">: Lifetime indirect GHG emissions avoided (bottom-up) from bio-digester, HEM, and solar PV </w:t>
            </w:r>
          </w:p>
        </w:tc>
      </w:tr>
      <w:tr w:rsidR="00C65A69" w:rsidRPr="001C2C9E" w14:paraId="55038AC1" w14:textId="77777777" w:rsidTr="00C65A69">
        <w:trPr>
          <w:trHeight w:val="255"/>
        </w:trPr>
        <w:tc>
          <w:tcPr>
            <w:tcW w:w="1198" w:type="pct"/>
            <w:tcBorders>
              <w:top w:val="nil"/>
              <w:left w:val="single" w:sz="4" w:space="0" w:color="333399"/>
              <w:bottom w:val="single" w:sz="4" w:space="0" w:color="auto"/>
              <w:right w:val="single" w:sz="4" w:space="0" w:color="auto"/>
            </w:tcBorders>
            <w:shd w:val="clear" w:color="auto" w:fill="D8E4BC"/>
            <w:vAlign w:val="center"/>
            <w:hideMark/>
          </w:tcPr>
          <w:p w14:paraId="70962082" w14:textId="77777777" w:rsidR="00C65A69" w:rsidRPr="001C2C9E" w:rsidRDefault="00C65A69" w:rsidP="001C2C9E">
            <w:pPr>
              <w:spacing w:after="0" w:line="240" w:lineRule="auto"/>
              <w:ind w:left="-19"/>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Description </w:t>
            </w:r>
          </w:p>
        </w:tc>
        <w:tc>
          <w:tcPr>
            <w:tcW w:w="968" w:type="pct"/>
            <w:tcBorders>
              <w:top w:val="nil"/>
              <w:left w:val="nil"/>
              <w:bottom w:val="single" w:sz="4" w:space="0" w:color="auto"/>
              <w:right w:val="single" w:sz="4" w:space="0" w:color="auto"/>
            </w:tcBorders>
            <w:shd w:val="clear" w:color="auto" w:fill="D8E4BC"/>
            <w:vAlign w:val="center"/>
            <w:hideMark/>
          </w:tcPr>
          <w:p w14:paraId="4A6A1AD4" w14:textId="77777777" w:rsidR="00C65A69" w:rsidRPr="001C2C9E" w:rsidRDefault="00C65A69" w:rsidP="001C2C9E">
            <w:pPr>
              <w:spacing w:after="0" w:line="240" w:lineRule="auto"/>
              <w:ind w:left="-2" w:firstLine="2"/>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Bio-digester </w:t>
            </w:r>
          </w:p>
        </w:tc>
        <w:tc>
          <w:tcPr>
            <w:tcW w:w="792" w:type="pct"/>
            <w:tcBorders>
              <w:top w:val="nil"/>
              <w:left w:val="nil"/>
              <w:bottom w:val="single" w:sz="4" w:space="0" w:color="auto"/>
              <w:right w:val="single" w:sz="4" w:space="0" w:color="auto"/>
            </w:tcBorders>
            <w:shd w:val="clear" w:color="auto" w:fill="D8E4BC"/>
            <w:vAlign w:val="center"/>
            <w:hideMark/>
          </w:tcPr>
          <w:p w14:paraId="63941DBE"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HEM </w:t>
            </w:r>
          </w:p>
        </w:tc>
        <w:tc>
          <w:tcPr>
            <w:tcW w:w="968" w:type="pct"/>
            <w:tcBorders>
              <w:top w:val="nil"/>
              <w:left w:val="nil"/>
              <w:bottom w:val="single" w:sz="4" w:space="0" w:color="auto"/>
              <w:right w:val="single" w:sz="4" w:space="0" w:color="auto"/>
            </w:tcBorders>
            <w:shd w:val="clear" w:color="auto" w:fill="D8E4BC"/>
            <w:vAlign w:val="center"/>
            <w:hideMark/>
          </w:tcPr>
          <w:p w14:paraId="4445DCFD"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Solar PV </w:t>
            </w:r>
          </w:p>
        </w:tc>
        <w:tc>
          <w:tcPr>
            <w:tcW w:w="1074" w:type="pct"/>
            <w:tcBorders>
              <w:top w:val="nil"/>
              <w:left w:val="nil"/>
              <w:bottom w:val="single" w:sz="4" w:space="0" w:color="auto"/>
              <w:right w:val="single" w:sz="4" w:space="0" w:color="auto"/>
            </w:tcBorders>
            <w:shd w:val="clear" w:color="auto" w:fill="D8E4BC"/>
            <w:vAlign w:val="center"/>
            <w:hideMark/>
          </w:tcPr>
          <w:p w14:paraId="473B9D04"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Total </w:t>
            </w:r>
          </w:p>
        </w:tc>
      </w:tr>
      <w:tr w:rsidR="00C65A69" w:rsidRPr="001C2C9E" w14:paraId="5E096345" w14:textId="77777777" w:rsidTr="001C2C9E">
        <w:trPr>
          <w:trHeight w:val="255"/>
        </w:trPr>
        <w:tc>
          <w:tcPr>
            <w:tcW w:w="1198" w:type="pct"/>
            <w:tcBorders>
              <w:top w:val="nil"/>
              <w:left w:val="single" w:sz="4" w:space="0" w:color="333399"/>
              <w:bottom w:val="single" w:sz="4" w:space="0" w:color="auto"/>
              <w:right w:val="single" w:sz="4" w:space="0" w:color="auto"/>
            </w:tcBorders>
            <w:vAlign w:val="center"/>
            <w:hideMark/>
          </w:tcPr>
          <w:p w14:paraId="03EEE1F6"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Replication factor </w:t>
            </w:r>
          </w:p>
        </w:tc>
        <w:tc>
          <w:tcPr>
            <w:tcW w:w="968" w:type="pct"/>
            <w:tcBorders>
              <w:top w:val="nil"/>
              <w:left w:val="nil"/>
              <w:bottom w:val="single" w:sz="4" w:space="0" w:color="auto"/>
              <w:right w:val="single" w:sz="4" w:space="0" w:color="auto"/>
            </w:tcBorders>
            <w:vAlign w:val="center"/>
            <w:hideMark/>
          </w:tcPr>
          <w:p w14:paraId="7E5F57A8" w14:textId="77777777" w:rsidR="00C65A69" w:rsidRPr="001C2C9E" w:rsidRDefault="00C65A69" w:rsidP="001C2C9E">
            <w:pPr>
              <w:spacing w:after="0" w:line="240" w:lineRule="auto"/>
              <w:ind w:left="-2" w:firstLine="2"/>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3 </w:t>
            </w:r>
          </w:p>
        </w:tc>
        <w:tc>
          <w:tcPr>
            <w:tcW w:w="792" w:type="pct"/>
            <w:tcBorders>
              <w:top w:val="nil"/>
              <w:left w:val="nil"/>
              <w:bottom w:val="single" w:sz="4" w:space="0" w:color="auto"/>
              <w:right w:val="single" w:sz="4" w:space="0" w:color="auto"/>
            </w:tcBorders>
            <w:hideMark/>
          </w:tcPr>
          <w:p w14:paraId="2AB2B833"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color w:val="000000"/>
                <w:sz w:val="20"/>
                <w:szCs w:val="20"/>
                <w:highlight w:val="green"/>
                <w:lang w:eastAsia="en-GB"/>
              </w:rPr>
              <w:t>3</w:t>
            </w:r>
          </w:p>
        </w:tc>
        <w:tc>
          <w:tcPr>
            <w:tcW w:w="968" w:type="pct"/>
            <w:tcBorders>
              <w:top w:val="nil"/>
              <w:left w:val="nil"/>
              <w:bottom w:val="single" w:sz="4" w:space="0" w:color="auto"/>
              <w:right w:val="single" w:sz="4" w:space="0" w:color="auto"/>
            </w:tcBorders>
            <w:hideMark/>
          </w:tcPr>
          <w:p w14:paraId="25515339"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color w:val="000000"/>
                <w:sz w:val="20"/>
                <w:szCs w:val="20"/>
                <w:highlight w:val="green"/>
                <w:lang w:eastAsia="en-GB"/>
              </w:rPr>
              <w:t>3</w:t>
            </w:r>
          </w:p>
        </w:tc>
        <w:tc>
          <w:tcPr>
            <w:tcW w:w="1074" w:type="pct"/>
            <w:tcBorders>
              <w:top w:val="nil"/>
              <w:left w:val="nil"/>
              <w:bottom w:val="single" w:sz="4" w:space="0" w:color="auto"/>
              <w:right w:val="single" w:sz="4" w:space="0" w:color="auto"/>
            </w:tcBorders>
            <w:noWrap/>
            <w:vAlign w:val="center"/>
            <w:hideMark/>
          </w:tcPr>
          <w:p w14:paraId="3BF26B41"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w:t>
            </w:r>
          </w:p>
        </w:tc>
      </w:tr>
      <w:tr w:rsidR="00C65A69" w:rsidRPr="001C2C9E" w14:paraId="7081B22E" w14:textId="77777777" w:rsidTr="00C65A69">
        <w:trPr>
          <w:trHeight w:val="255"/>
        </w:trPr>
        <w:tc>
          <w:tcPr>
            <w:tcW w:w="1198" w:type="pct"/>
            <w:tcBorders>
              <w:top w:val="nil"/>
              <w:left w:val="single" w:sz="4" w:space="0" w:color="333399"/>
              <w:bottom w:val="single" w:sz="4" w:space="0" w:color="auto"/>
              <w:right w:val="single" w:sz="4" w:space="0" w:color="auto"/>
            </w:tcBorders>
            <w:vAlign w:val="center"/>
            <w:hideMark/>
          </w:tcPr>
          <w:p w14:paraId="293232EC" w14:textId="77777777" w:rsidR="00C65A69" w:rsidRPr="001C2C9E" w:rsidRDefault="00C65A69" w:rsidP="001C2C9E">
            <w:pPr>
              <w:spacing w:after="0" w:line="240" w:lineRule="auto"/>
              <w:ind w:left="-19"/>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GHG emissions mitigated (tCO</w:t>
            </w:r>
            <w:r w:rsidRPr="001C2C9E">
              <w:rPr>
                <w:rFonts w:ascii="Times New Roman" w:eastAsia="Times New Roman" w:hAnsi="Times New Roman"/>
                <w:color w:val="000000"/>
                <w:sz w:val="20"/>
                <w:szCs w:val="20"/>
                <w:highlight w:val="green"/>
                <w:vertAlign w:val="subscript"/>
                <w:lang w:eastAsia="en-GB"/>
              </w:rPr>
              <w:t>2</w:t>
            </w:r>
            <w:r w:rsidRPr="001C2C9E">
              <w:rPr>
                <w:rFonts w:ascii="Times New Roman" w:eastAsia="Times New Roman" w:hAnsi="Times New Roman"/>
                <w:color w:val="000000"/>
                <w:sz w:val="20"/>
                <w:szCs w:val="20"/>
                <w:highlight w:val="green"/>
                <w:lang w:eastAsia="en-GB"/>
              </w:rPr>
              <w:t xml:space="preserve">e) </w:t>
            </w:r>
          </w:p>
        </w:tc>
        <w:tc>
          <w:tcPr>
            <w:tcW w:w="968" w:type="pct"/>
            <w:tcBorders>
              <w:top w:val="nil"/>
              <w:left w:val="nil"/>
              <w:bottom w:val="single" w:sz="4" w:space="0" w:color="auto"/>
              <w:right w:val="single" w:sz="4" w:space="0" w:color="auto"/>
            </w:tcBorders>
            <w:noWrap/>
            <w:vAlign w:val="center"/>
            <w:hideMark/>
          </w:tcPr>
          <w:p w14:paraId="05D84DF2" w14:textId="774DBA11" w:rsidR="00C65A69" w:rsidRPr="001C2C9E" w:rsidRDefault="00A2410C" w:rsidP="001C2C9E">
            <w:pPr>
              <w:spacing w:after="0" w:line="240" w:lineRule="auto"/>
              <w:ind w:left="-2" w:firstLine="2"/>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225,092</w:t>
            </w:r>
            <w:r w:rsidR="00C65A69" w:rsidRPr="001C2C9E">
              <w:rPr>
                <w:rFonts w:ascii="Times New Roman" w:eastAsia="Times New Roman" w:hAnsi="Times New Roman"/>
                <w:sz w:val="20"/>
                <w:szCs w:val="20"/>
                <w:highlight w:val="green"/>
                <w:lang w:eastAsia="en-GB"/>
              </w:rPr>
              <w:t xml:space="preserve"> </w:t>
            </w:r>
          </w:p>
        </w:tc>
        <w:tc>
          <w:tcPr>
            <w:tcW w:w="792" w:type="pct"/>
            <w:tcBorders>
              <w:top w:val="nil"/>
              <w:left w:val="nil"/>
              <w:bottom w:val="single" w:sz="4" w:space="0" w:color="auto"/>
              <w:right w:val="single" w:sz="4" w:space="0" w:color="auto"/>
            </w:tcBorders>
            <w:noWrap/>
            <w:vAlign w:val="center"/>
            <w:hideMark/>
          </w:tcPr>
          <w:p w14:paraId="5632F7F5" w14:textId="0D825563" w:rsidR="00C65A69" w:rsidRPr="001C2C9E" w:rsidRDefault="00A2410C"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214,086</w:t>
            </w:r>
          </w:p>
        </w:tc>
        <w:tc>
          <w:tcPr>
            <w:tcW w:w="968" w:type="pct"/>
            <w:tcBorders>
              <w:top w:val="nil"/>
              <w:left w:val="nil"/>
              <w:bottom w:val="single" w:sz="4" w:space="0" w:color="auto"/>
              <w:right w:val="single" w:sz="4" w:space="0" w:color="auto"/>
            </w:tcBorders>
            <w:noWrap/>
            <w:vAlign w:val="center"/>
            <w:hideMark/>
          </w:tcPr>
          <w:p w14:paraId="7C5F50EF"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566,636 </w:t>
            </w:r>
          </w:p>
        </w:tc>
        <w:tc>
          <w:tcPr>
            <w:tcW w:w="1074" w:type="pct"/>
            <w:tcBorders>
              <w:top w:val="nil"/>
              <w:left w:val="nil"/>
              <w:bottom w:val="single" w:sz="4" w:space="0" w:color="auto"/>
              <w:right w:val="single" w:sz="4" w:space="0" w:color="auto"/>
            </w:tcBorders>
            <w:noWrap/>
            <w:vAlign w:val="center"/>
            <w:hideMark/>
          </w:tcPr>
          <w:p w14:paraId="6FB0E658" w14:textId="77385F26" w:rsidR="00C65A69" w:rsidRPr="001C2C9E" w:rsidRDefault="00A2410C"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1,005,814</w:t>
            </w:r>
            <w:r w:rsidR="00C65A69" w:rsidRPr="001C2C9E">
              <w:rPr>
                <w:rFonts w:ascii="Times New Roman" w:eastAsia="Times New Roman" w:hAnsi="Times New Roman"/>
                <w:sz w:val="20"/>
                <w:szCs w:val="20"/>
                <w:highlight w:val="green"/>
                <w:lang w:eastAsia="en-GB"/>
              </w:rPr>
              <w:t xml:space="preserve"> </w:t>
            </w:r>
          </w:p>
        </w:tc>
      </w:tr>
    </w:tbl>
    <w:p w14:paraId="3A9D846D" w14:textId="77777777" w:rsidR="00C65A69" w:rsidRPr="001C2C9E" w:rsidRDefault="00C65A69" w:rsidP="00C65A69">
      <w:pPr>
        <w:rPr>
          <w:rFonts w:ascii="Times New Roman" w:eastAsia="MS Mincho" w:hAnsi="Times New Roman"/>
          <w:sz w:val="20"/>
          <w:szCs w:val="20"/>
          <w:highlight w:val="green"/>
        </w:rPr>
      </w:pPr>
    </w:p>
    <w:tbl>
      <w:tblPr>
        <w:tblW w:w="5000" w:type="pct"/>
        <w:tblLook w:val="04A0" w:firstRow="1" w:lastRow="0" w:firstColumn="1" w:lastColumn="0" w:noHBand="0" w:noVBand="1"/>
      </w:tblPr>
      <w:tblGrid>
        <w:gridCol w:w="2900"/>
        <w:gridCol w:w="1646"/>
        <w:gridCol w:w="1808"/>
        <w:gridCol w:w="1483"/>
        <w:gridCol w:w="1513"/>
      </w:tblGrid>
      <w:tr w:rsidR="00C65A69" w:rsidRPr="001C2C9E" w14:paraId="12237BC8" w14:textId="77777777" w:rsidTr="00C65A69">
        <w:trPr>
          <w:trHeight w:val="360"/>
        </w:trPr>
        <w:tc>
          <w:tcPr>
            <w:tcW w:w="5000" w:type="pct"/>
            <w:gridSpan w:val="5"/>
            <w:tcBorders>
              <w:top w:val="single" w:sz="4" w:space="0" w:color="auto"/>
              <w:left w:val="single" w:sz="4" w:space="0" w:color="333399"/>
              <w:bottom w:val="single" w:sz="4" w:space="0" w:color="auto"/>
              <w:right w:val="single" w:sz="4" w:space="0" w:color="000000"/>
            </w:tcBorders>
            <w:shd w:val="clear" w:color="auto" w:fill="D8E4BC"/>
            <w:vAlign w:val="center"/>
            <w:hideMark/>
          </w:tcPr>
          <w:p w14:paraId="47EE0ADC" w14:textId="60C295A6" w:rsidR="00C65A69" w:rsidRPr="001C2C9E" w:rsidRDefault="00E86128" w:rsidP="001C2C9E">
            <w:pPr>
              <w:spacing w:after="0" w:line="240" w:lineRule="auto"/>
              <w:jc w:val="center"/>
              <w:rPr>
                <w:rFonts w:ascii="Times New Roman" w:eastAsia="Times New Roman" w:hAnsi="Times New Roman"/>
                <w:b/>
                <w:bCs/>
                <w:sz w:val="20"/>
                <w:szCs w:val="20"/>
                <w:highlight w:val="green"/>
                <w:lang w:eastAsia="en-GB"/>
              </w:rPr>
            </w:pPr>
            <w:r w:rsidRPr="001C2C9E">
              <w:rPr>
                <w:rFonts w:ascii="Times New Roman" w:eastAsia="Times New Roman" w:hAnsi="Times New Roman"/>
                <w:b/>
                <w:bCs/>
                <w:sz w:val="20"/>
                <w:szCs w:val="20"/>
                <w:highlight w:val="green"/>
                <w:lang w:eastAsia="en-GB"/>
              </w:rPr>
              <w:t>Table 7</w:t>
            </w:r>
            <w:r w:rsidR="00C65A69" w:rsidRPr="001C2C9E">
              <w:rPr>
                <w:rFonts w:ascii="Times New Roman" w:eastAsia="Times New Roman" w:hAnsi="Times New Roman"/>
                <w:b/>
                <w:bCs/>
                <w:sz w:val="20"/>
                <w:szCs w:val="20"/>
                <w:highlight w:val="green"/>
                <w:lang w:eastAsia="en-GB"/>
              </w:rPr>
              <w:t xml:space="preserve">: Lifetime indirect GHG emissions avoided (top-down) from bio-digester, HEM, and solar PV </w:t>
            </w:r>
          </w:p>
        </w:tc>
      </w:tr>
      <w:tr w:rsidR="00C65A69" w:rsidRPr="001C2C9E" w14:paraId="395316D1" w14:textId="77777777" w:rsidTr="00C65A69">
        <w:trPr>
          <w:trHeight w:val="510"/>
        </w:trPr>
        <w:tc>
          <w:tcPr>
            <w:tcW w:w="1551" w:type="pct"/>
            <w:tcBorders>
              <w:top w:val="nil"/>
              <w:left w:val="single" w:sz="4" w:space="0" w:color="333399"/>
              <w:bottom w:val="single" w:sz="4" w:space="0" w:color="auto"/>
              <w:right w:val="single" w:sz="4" w:space="0" w:color="auto"/>
            </w:tcBorders>
            <w:shd w:val="clear" w:color="auto" w:fill="D8E4BC"/>
            <w:vAlign w:val="center"/>
            <w:hideMark/>
          </w:tcPr>
          <w:p w14:paraId="765063AC"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Description </w:t>
            </w:r>
          </w:p>
        </w:tc>
        <w:tc>
          <w:tcPr>
            <w:tcW w:w="880" w:type="pct"/>
            <w:tcBorders>
              <w:top w:val="nil"/>
              <w:left w:val="nil"/>
              <w:bottom w:val="single" w:sz="4" w:space="0" w:color="auto"/>
              <w:right w:val="single" w:sz="4" w:space="0" w:color="auto"/>
            </w:tcBorders>
            <w:shd w:val="clear" w:color="auto" w:fill="D8E4BC"/>
            <w:vAlign w:val="center"/>
            <w:hideMark/>
          </w:tcPr>
          <w:p w14:paraId="050CAA49"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Bio-digester (10 years)  </w:t>
            </w:r>
          </w:p>
        </w:tc>
        <w:tc>
          <w:tcPr>
            <w:tcW w:w="967" w:type="pct"/>
            <w:tcBorders>
              <w:top w:val="nil"/>
              <w:left w:val="nil"/>
              <w:bottom w:val="single" w:sz="4" w:space="0" w:color="auto"/>
              <w:right w:val="single" w:sz="4" w:space="0" w:color="auto"/>
            </w:tcBorders>
            <w:shd w:val="clear" w:color="auto" w:fill="D8E4BC"/>
            <w:vAlign w:val="center"/>
            <w:hideMark/>
          </w:tcPr>
          <w:p w14:paraId="51ED5C1B"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HEM (10 years) </w:t>
            </w:r>
          </w:p>
        </w:tc>
        <w:tc>
          <w:tcPr>
            <w:tcW w:w="793" w:type="pct"/>
            <w:tcBorders>
              <w:top w:val="nil"/>
              <w:left w:val="nil"/>
              <w:bottom w:val="single" w:sz="4" w:space="0" w:color="auto"/>
              <w:right w:val="single" w:sz="4" w:space="0" w:color="auto"/>
            </w:tcBorders>
            <w:shd w:val="clear" w:color="auto" w:fill="D8E4BC"/>
            <w:vAlign w:val="center"/>
            <w:hideMark/>
          </w:tcPr>
          <w:p w14:paraId="19F34A62"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Solar PV (20 years) </w:t>
            </w:r>
          </w:p>
        </w:tc>
        <w:tc>
          <w:tcPr>
            <w:tcW w:w="809" w:type="pct"/>
            <w:tcBorders>
              <w:top w:val="nil"/>
              <w:left w:val="nil"/>
              <w:bottom w:val="single" w:sz="4" w:space="0" w:color="auto"/>
              <w:right w:val="single" w:sz="4" w:space="0" w:color="auto"/>
            </w:tcBorders>
            <w:shd w:val="clear" w:color="auto" w:fill="D8E4BC"/>
            <w:vAlign w:val="center"/>
            <w:hideMark/>
          </w:tcPr>
          <w:p w14:paraId="25794B86" w14:textId="77777777" w:rsidR="00C65A69" w:rsidRPr="001C2C9E" w:rsidRDefault="00C65A69" w:rsidP="001C2C9E">
            <w:pPr>
              <w:spacing w:after="0" w:line="240" w:lineRule="auto"/>
              <w:jc w:val="center"/>
              <w:rPr>
                <w:rFonts w:ascii="Times New Roman" w:eastAsia="Times New Roman" w:hAnsi="Times New Roman"/>
                <w:b/>
                <w:bCs/>
                <w:color w:val="000000"/>
                <w:sz w:val="20"/>
                <w:szCs w:val="20"/>
                <w:highlight w:val="green"/>
                <w:lang w:eastAsia="en-GB"/>
              </w:rPr>
            </w:pPr>
            <w:r w:rsidRPr="001C2C9E">
              <w:rPr>
                <w:rFonts w:ascii="Times New Roman" w:eastAsia="Times New Roman" w:hAnsi="Times New Roman"/>
                <w:b/>
                <w:bCs/>
                <w:color w:val="000000"/>
                <w:sz w:val="20"/>
                <w:szCs w:val="20"/>
                <w:highlight w:val="green"/>
                <w:lang w:eastAsia="en-GB"/>
              </w:rPr>
              <w:t xml:space="preserve"> Total </w:t>
            </w:r>
          </w:p>
        </w:tc>
      </w:tr>
      <w:tr w:rsidR="00C65A69" w:rsidRPr="001C2C9E" w14:paraId="4E781B82" w14:textId="77777777" w:rsidTr="00C65A69">
        <w:trPr>
          <w:trHeight w:val="255"/>
        </w:trPr>
        <w:tc>
          <w:tcPr>
            <w:tcW w:w="1551" w:type="pct"/>
            <w:tcBorders>
              <w:top w:val="nil"/>
              <w:left w:val="single" w:sz="4" w:space="0" w:color="333399"/>
              <w:bottom w:val="single" w:sz="4" w:space="0" w:color="auto"/>
              <w:right w:val="single" w:sz="4" w:space="0" w:color="auto"/>
            </w:tcBorders>
            <w:vAlign w:val="center"/>
            <w:hideMark/>
          </w:tcPr>
          <w:p w14:paraId="439F202D"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lastRenderedPageBreak/>
              <w:t xml:space="preserve">Quantity of electricity saved (MWh) </w:t>
            </w:r>
          </w:p>
        </w:tc>
        <w:tc>
          <w:tcPr>
            <w:tcW w:w="880" w:type="pct"/>
            <w:tcBorders>
              <w:top w:val="nil"/>
              <w:left w:val="nil"/>
              <w:bottom w:val="single" w:sz="4" w:space="0" w:color="auto"/>
              <w:right w:val="single" w:sz="4" w:space="0" w:color="auto"/>
            </w:tcBorders>
            <w:vAlign w:val="center"/>
            <w:hideMark/>
          </w:tcPr>
          <w:p w14:paraId="4AA2266E" w14:textId="77777777" w:rsidR="00C65A69" w:rsidRPr="001C2C9E" w:rsidRDefault="00C65A69" w:rsidP="001C2C9E">
            <w:pPr>
              <w:spacing w:after="0" w:line="240" w:lineRule="auto"/>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1,024 </w:t>
            </w:r>
          </w:p>
        </w:tc>
        <w:tc>
          <w:tcPr>
            <w:tcW w:w="967" w:type="pct"/>
            <w:tcBorders>
              <w:top w:val="nil"/>
              <w:left w:val="nil"/>
              <w:bottom w:val="single" w:sz="4" w:space="0" w:color="auto"/>
              <w:right w:val="single" w:sz="4" w:space="0" w:color="auto"/>
            </w:tcBorders>
            <w:vAlign w:val="center"/>
            <w:hideMark/>
          </w:tcPr>
          <w:p w14:paraId="49A919C2"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26,612 </w:t>
            </w:r>
          </w:p>
        </w:tc>
        <w:tc>
          <w:tcPr>
            <w:tcW w:w="793" w:type="pct"/>
            <w:tcBorders>
              <w:top w:val="nil"/>
              <w:left w:val="nil"/>
              <w:bottom w:val="single" w:sz="4" w:space="0" w:color="auto"/>
              <w:right w:val="single" w:sz="4" w:space="0" w:color="auto"/>
            </w:tcBorders>
            <w:vAlign w:val="center"/>
            <w:hideMark/>
          </w:tcPr>
          <w:p w14:paraId="774E1279"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7,042 </w:t>
            </w:r>
          </w:p>
        </w:tc>
        <w:tc>
          <w:tcPr>
            <w:tcW w:w="809" w:type="pct"/>
            <w:tcBorders>
              <w:top w:val="nil"/>
              <w:left w:val="nil"/>
              <w:bottom w:val="single" w:sz="4" w:space="0" w:color="auto"/>
              <w:right w:val="single" w:sz="4" w:space="0" w:color="auto"/>
            </w:tcBorders>
            <w:noWrap/>
            <w:vAlign w:val="center"/>
            <w:hideMark/>
          </w:tcPr>
          <w:p w14:paraId="0927947C"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34,679 </w:t>
            </w:r>
          </w:p>
        </w:tc>
      </w:tr>
      <w:tr w:rsidR="00C65A69" w:rsidRPr="001C2C9E" w14:paraId="54D9906D" w14:textId="77777777" w:rsidTr="00C65A69">
        <w:trPr>
          <w:trHeight w:val="255"/>
        </w:trPr>
        <w:tc>
          <w:tcPr>
            <w:tcW w:w="1551" w:type="pct"/>
            <w:tcBorders>
              <w:top w:val="nil"/>
              <w:left w:val="single" w:sz="4" w:space="0" w:color="333399"/>
              <w:bottom w:val="single" w:sz="4" w:space="0" w:color="auto"/>
              <w:right w:val="single" w:sz="4" w:space="0" w:color="auto"/>
            </w:tcBorders>
            <w:vAlign w:val="center"/>
            <w:hideMark/>
          </w:tcPr>
          <w:p w14:paraId="70C4287C" w14:textId="77777777" w:rsidR="00C65A69" w:rsidRPr="001C2C9E" w:rsidRDefault="00C65A69" w:rsidP="001C2C9E">
            <w:pPr>
              <w:spacing w:after="0" w:line="240" w:lineRule="auto"/>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Quantity of energy saved (MJ) </w:t>
            </w:r>
          </w:p>
        </w:tc>
        <w:tc>
          <w:tcPr>
            <w:tcW w:w="880" w:type="pct"/>
            <w:tcBorders>
              <w:top w:val="nil"/>
              <w:left w:val="nil"/>
              <w:bottom w:val="single" w:sz="4" w:space="0" w:color="auto"/>
              <w:right w:val="single" w:sz="4" w:space="0" w:color="auto"/>
            </w:tcBorders>
            <w:vAlign w:val="center"/>
            <w:hideMark/>
          </w:tcPr>
          <w:p w14:paraId="30520A38" w14:textId="77777777" w:rsidR="00C65A69" w:rsidRPr="001C2C9E" w:rsidRDefault="00C65A69" w:rsidP="001C2C9E">
            <w:pPr>
              <w:spacing w:after="0" w:line="240" w:lineRule="auto"/>
              <w:jc w:val="right"/>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 xml:space="preserve">11,268,527 </w:t>
            </w:r>
          </w:p>
        </w:tc>
        <w:tc>
          <w:tcPr>
            <w:tcW w:w="967" w:type="pct"/>
            <w:tcBorders>
              <w:top w:val="nil"/>
              <w:left w:val="nil"/>
              <w:bottom w:val="single" w:sz="4" w:space="0" w:color="auto"/>
              <w:right w:val="single" w:sz="4" w:space="0" w:color="auto"/>
            </w:tcBorders>
            <w:vAlign w:val="center"/>
            <w:hideMark/>
          </w:tcPr>
          <w:p w14:paraId="565ED2D8"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292,736,107 </w:t>
            </w:r>
          </w:p>
        </w:tc>
        <w:tc>
          <w:tcPr>
            <w:tcW w:w="793" w:type="pct"/>
            <w:tcBorders>
              <w:top w:val="nil"/>
              <w:left w:val="nil"/>
              <w:bottom w:val="single" w:sz="4" w:space="0" w:color="auto"/>
              <w:right w:val="single" w:sz="4" w:space="0" w:color="auto"/>
            </w:tcBorders>
            <w:vAlign w:val="center"/>
            <w:hideMark/>
          </w:tcPr>
          <w:p w14:paraId="0ECB93C5"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77,463,328 </w:t>
            </w:r>
          </w:p>
        </w:tc>
        <w:tc>
          <w:tcPr>
            <w:tcW w:w="809" w:type="pct"/>
            <w:tcBorders>
              <w:top w:val="nil"/>
              <w:left w:val="nil"/>
              <w:bottom w:val="single" w:sz="4" w:space="0" w:color="auto"/>
              <w:right w:val="single" w:sz="4" w:space="0" w:color="auto"/>
            </w:tcBorders>
            <w:noWrap/>
            <w:vAlign w:val="center"/>
            <w:hideMark/>
          </w:tcPr>
          <w:p w14:paraId="32F0A43D"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381,467,962 </w:t>
            </w:r>
          </w:p>
        </w:tc>
      </w:tr>
      <w:tr w:rsidR="00C65A69" w14:paraId="6B44F0E4" w14:textId="77777777" w:rsidTr="00C65A69">
        <w:trPr>
          <w:trHeight w:val="255"/>
        </w:trPr>
        <w:tc>
          <w:tcPr>
            <w:tcW w:w="1551" w:type="pct"/>
            <w:tcBorders>
              <w:top w:val="nil"/>
              <w:left w:val="single" w:sz="4" w:space="0" w:color="333399"/>
              <w:bottom w:val="single" w:sz="4" w:space="0" w:color="auto"/>
              <w:right w:val="single" w:sz="4" w:space="0" w:color="auto"/>
            </w:tcBorders>
            <w:vAlign w:val="center"/>
            <w:hideMark/>
          </w:tcPr>
          <w:p w14:paraId="39867E63" w14:textId="77777777" w:rsidR="00C65A69" w:rsidRPr="001C2C9E" w:rsidRDefault="00C65A69" w:rsidP="001C2C9E">
            <w:pPr>
              <w:spacing w:after="0" w:line="240" w:lineRule="auto"/>
              <w:rPr>
                <w:rFonts w:ascii="Times New Roman" w:eastAsia="Times New Roman" w:hAnsi="Times New Roman"/>
                <w:color w:val="000000"/>
                <w:sz w:val="20"/>
                <w:szCs w:val="20"/>
                <w:highlight w:val="green"/>
                <w:lang w:eastAsia="en-GB"/>
              </w:rPr>
            </w:pPr>
            <w:r w:rsidRPr="001C2C9E">
              <w:rPr>
                <w:rFonts w:ascii="Times New Roman" w:eastAsia="Times New Roman" w:hAnsi="Times New Roman"/>
                <w:color w:val="000000"/>
                <w:sz w:val="20"/>
                <w:szCs w:val="20"/>
                <w:highlight w:val="green"/>
                <w:lang w:eastAsia="en-GB"/>
              </w:rPr>
              <w:t>GHG emissions mitigated (tCO</w:t>
            </w:r>
            <w:r w:rsidRPr="001C2C9E">
              <w:rPr>
                <w:rFonts w:ascii="Times New Roman" w:eastAsia="Times New Roman" w:hAnsi="Times New Roman"/>
                <w:color w:val="000000"/>
                <w:sz w:val="20"/>
                <w:szCs w:val="20"/>
                <w:highlight w:val="green"/>
                <w:vertAlign w:val="subscript"/>
                <w:lang w:eastAsia="en-GB"/>
              </w:rPr>
              <w:t>2</w:t>
            </w:r>
            <w:r w:rsidRPr="001C2C9E">
              <w:rPr>
                <w:rFonts w:ascii="Times New Roman" w:eastAsia="Times New Roman" w:hAnsi="Times New Roman"/>
                <w:color w:val="000000"/>
                <w:sz w:val="20"/>
                <w:szCs w:val="20"/>
                <w:highlight w:val="green"/>
                <w:lang w:eastAsia="en-GB"/>
              </w:rPr>
              <w:t xml:space="preserve">e) </w:t>
            </w:r>
          </w:p>
        </w:tc>
        <w:tc>
          <w:tcPr>
            <w:tcW w:w="880" w:type="pct"/>
            <w:tcBorders>
              <w:top w:val="nil"/>
              <w:left w:val="nil"/>
              <w:bottom w:val="single" w:sz="4" w:space="0" w:color="auto"/>
              <w:right w:val="single" w:sz="4" w:space="0" w:color="auto"/>
            </w:tcBorders>
            <w:noWrap/>
            <w:vAlign w:val="center"/>
            <w:hideMark/>
          </w:tcPr>
          <w:p w14:paraId="77AB7F2B"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49,410 </w:t>
            </w:r>
          </w:p>
        </w:tc>
        <w:tc>
          <w:tcPr>
            <w:tcW w:w="967" w:type="pct"/>
            <w:tcBorders>
              <w:top w:val="nil"/>
              <w:left w:val="nil"/>
              <w:bottom w:val="single" w:sz="4" w:space="0" w:color="auto"/>
              <w:right w:val="single" w:sz="4" w:space="0" w:color="auto"/>
            </w:tcBorders>
            <w:vAlign w:val="center"/>
            <w:hideMark/>
          </w:tcPr>
          <w:p w14:paraId="093A8159"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19,142 </w:t>
            </w:r>
          </w:p>
        </w:tc>
        <w:tc>
          <w:tcPr>
            <w:tcW w:w="793" w:type="pct"/>
            <w:tcBorders>
              <w:top w:val="nil"/>
              <w:left w:val="nil"/>
              <w:bottom w:val="single" w:sz="4" w:space="0" w:color="auto"/>
              <w:right w:val="single" w:sz="4" w:space="0" w:color="auto"/>
            </w:tcBorders>
            <w:vAlign w:val="center"/>
            <w:hideMark/>
          </w:tcPr>
          <w:p w14:paraId="2480D607" w14:textId="77777777" w:rsidR="00C65A69" w:rsidRPr="001C2C9E" w:rsidRDefault="00C65A69" w:rsidP="001C2C9E">
            <w:pPr>
              <w:spacing w:after="0" w:line="240" w:lineRule="auto"/>
              <w:jc w:val="right"/>
              <w:rPr>
                <w:rFonts w:ascii="Times New Roman" w:eastAsia="Times New Roman" w:hAnsi="Times New Roman"/>
                <w:sz w:val="20"/>
                <w:szCs w:val="20"/>
                <w:highlight w:val="green"/>
                <w:lang w:eastAsia="en-GB"/>
              </w:rPr>
            </w:pPr>
            <w:r w:rsidRPr="001C2C9E">
              <w:rPr>
                <w:rFonts w:ascii="Times New Roman" w:eastAsia="Times New Roman" w:hAnsi="Times New Roman"/>
                <w:sz w:val="20"/>
                <w:szCs w:val="20"/>
                <w:highlight w:val="green"/>
                <w:lang w:eastAsia="en-GB"/>
              </w:rPr>
              <w:t xml:space="preserve">5,065 </w:t>
            </w:r>
          </w:p>
        </w:tc>
        <w:tc>
          <w:tcPr>
            <w:tcW w:w="809" w:type="pct"/>
            <w:tcBorders>
              <w:top w:val="nil"/>
              <w:left w:val="nil"/>
              <w:bottom w:val="single" w:sz="4" w:space="0" w:color="auto"/>
              <w:right w:val="single" w:sz="4" w:space="0" w:color="auto"/>
            </w:tcBorders>
            <w:noWrap/>
            <w:vAlign w:val="center"/>
            <w:hideMark/>
          </w:tcPr>
          <w:p w14:paraId="7D9F81D6" w14:textId="77777777" w:rsidR="00C65A69" w:rsidRDefault="00C65A69" w:rsidP="001C2C9E">
            <w:pPr>
              <w:spacing w:after="0" w:line="240" w:lineRule="auto"/>
              <w:jc w:val="right"/>
              <w:rPr>
                <w:rFonts w:ascii="Times New Roman" w:eastAsia="Times New Roman" w:hAnsi="Times New Roman"/>
                <w:sz w:val="20"/>
                <w:szCs w:val="20"/>
                <w:lang w:eastAsia="en-GB"/>
              </w:rPr>
            </w:pPr>
            <w:r w:rsidRPr="001C2C9E">
              <w:rPr>
                <w:rFonts w:ascii="Times New Roman" w:eastAsia="Times New Roman" w:hAnsi="Times New Roman"/>
                <w:sz w:val="20"/>
                <w:szCs w:val="20"/>
                <w:highlight w:val="green"/>
                <w:lang w:eastAsia="en-GB"/>
              </w:rPr>
              <w:t>73,618</w:t>
            </w:r>
            <w:r>
              <w:rPr>
                <w:rFonts w:ascii="Times New Roman" w:eastAsia="Times New Roman" w:hAnsi="Times New Roman"/>
                <w:sz w:val="20"/>
                <w:szCs w:val="20"/>
                <w:lang w:eastAsia="en-GB"/>
              </w:rPr>
              <w:t xml:space="preserve"> </w:t>
            </w:r>
          </w:p>
        </w:tc>
      </w:tr>
    </w:tbl>
    <w:p w14:paraId="2F6D8EF6" w14:textId="39DECD80" w:rsidR="00591870" w:rsidRDefault="00591870" w:rsidP="003249E5">
      <w:pPr>
        <w:spacing w:after="0" w:line="240" w:lineRule="auto"/>
        <w:ind w:left="432" w:hanging="6"/>
        <w:jc w:val="both"/>
        <w:rPr>
          <w:rFonts w:ascii="Times New Roman" w:eastAsia="Times New Roman" w:hAnsi="Times New Roman"/>
        </w:rPr>
      </w:pPr>
    </w:p>
    <w:p w14:paraId="6A0F8B21" w14:textId="77777777" w:rsidR="0035107A" w:rsidRPr="00F24E56" w:rsidRDefault="00EC09F2" w:rsidP="003249E5">
      <w:pPr>
        <w:spacing w:after="0" w:line="240" w:lineRule="auto"/>
        <w:ind w:left="432" w:hanging="432"/>
        <w:rPr>
          <w:rFonts w:ascii="Times New Roman" w:eastAsia="Times New Roman" w:hAnsi="Times New Roman"/>
        </w:rPr>
      </w:pPr>
      <w:r w:rsidRPr="00F24E56">
        <w:rPr>
          <w:rFonts w:ascii="Times New Roman" w:eastAsia="Times New Roman" w:hAnsi="Times New Roman"/>
          <w:b/>
          <w:color w:val="000000"/>
        </w:rPr>
        <w:t>A.6 Risks</w:t>
      </w:r>
      <w:r w:rsidR="0035107A" w:rsidRPr="00F24E56">
        <w:rPr>
          <w:rFonts w:ascii="Times New Roman" w:eastAsia="Times New Roman" w:hAnsi="Times New Roman"/>
          <w:b/>
          <w:color w:val="000000"/>
        </w:rPr>
        <w:t>, including climate change</w:t>
      </w:r>
      <w:r w:rsidR="00CF0301" w:rsidRPr="00F24E56">
        <w:rPr>
          <w:rFonts w:ascii="Times New Roman" w:eastAsia="Times New Roman" w:hAnsi="Times New Roman"/>
          <w:b/>
          <w:color w:val="000000"/>
        </w:rPr>
        <w:t xml:space="preserve">, potential social and environmental </w:t>
      </w:r>
      <w:r w:rsidR="0035107A" w:rsidRPr="00F24E56">
        <w:rPr>
          <w:rFonts w:ascii="Times New Roman" w:eastAsia="Times New Roman" w:hAnsi="Times New Roman"/>
          <w:b/>
          <w:color w:val="000000"/>
        </w:rPr>
        <w:t>risks that might prevent the project objectives from being achieved, and measures that address these risks</w:t>
      </w:r>
      <w:r w:rsidR="0035107A" w:rsidRPr="00F24E56">
        <w:rPr>
          <w:rFonts w:ascii="Times New Roman" w:eastAsia="Times New Roman" w:hAnsi="Times New Roman"/>
          <w:b/>
          <w:bCs/>
        </w:rPr>
        <w:t>:</w:t>
      </w:r>
      <w:r w:rsidR="00670722" w:rsidRPr="00F24E56">
        <w:rPr>
          <w:rFonts w:ascii="Times New Roman" w:eastAsia="Times New Roman" w:hAnsi="Times New Roman"/>
          <w:bCs/>
        </w:rPr>
        <w:t xml:space="preserve"> The main risks and the mitigating actions of the proposed project are described in the table below</w:t>
      </w:r>
      <w:r w:rsidR="00670722" w:rsidRPr="00F24E56">
        <w:rPr>
          <w:rFonts w:ascii="Times New Roman" w:eastAsia="Times New Roman" w:hAnsi="Times New Roman"/>
        </w:rPr>
        <w:t>:</w:t>
      </w:r>
    </w:p>
    <w:p w14:paraId="71595264" w14:textId="77777777" w:rsidR="008C61BC" w:rsidRDefault="008C61BC" w:rsidP="003249E5">
      <w:pPr>
        <w:spacing w:after="0" w:line="240" w:lineRule="auto"/>
        <w:ind w:left="432" w:hanging="432"/>
        <w:rPr>
          <w:rFonts w:ascii="Times New Roman" w:eastAsia="Times New Roman" w:hAnsi="Times New Roman"/>
        </w:rPr>
      </w:pPr>
    </w:p>
    <w:p w14:paraId="667B1B0B" w14:textId="3133F281" w:rsidR="0072656F" w:rsidRDefault="0072656F" w:rsidP="005E4F16">
      <w:pPr>
        <w:spacing w:after="0" w:line="240" w:lineRule="auto"/>
        <w:ind w:left="432" w:hanging="6"/>
        <w:jc w:val="both"/>
        <w:rPr>
          <w:rFonts w:ascii="Times New Roman" w:eastAsia="Times New Roman" w:hAnsi="Times New Roman"/>
        </w:rPr>
      </w:pPr>
      <w:r w:rsidRPr="005E4F16">
        <w:rPr>
          <w:rFonts w:ascii="Times New Roman" w:eastAsia="Times New Roman" w:hAnsi="Times New Roman"/>
        </w:rPr>
        <w:t xml:space="preserve">Some complementary risks were identified during the project preparation, which are </w:t>
      </w:r>
      <w:r w:rsidR="009207E9" w:rsidRPr="005E4F16">
        <w:rPr>
          <w:rFonts w:ascii="Times New Roman" w:eastAsia="Times New Roman" w:hAnsi="Times New Roman"/>
        </w:rPr>
        <w:t>summarized</w:t>
      </w:r>
      <w:r w:rsidRPr="005E4F16">
        <w:rPr>
          <w:rFonts w:ascii="Times New Roman" w:eastAsia="Times New Roman" w:hAnsi="Times New Roman"/>
        </w:rPr>
        <w:t xml:space="preserve"> in Table </w:t>
      </w:r>
      <w:r w:rsidR="00965143">
        <w:rPr>
          <w:rFonts w:ascii="Times New Roman" w:eastAsia="Times New Roman" w:hAnsi="Times New Roman"/>
        </w:rPr>
        <w:t xml:space="preserve">A.1 </w:t>
      </w:r>
      <w:r w:rsidR="009207E9" w:rsidRPr="005E4F16">
        <w:rPr>
          <w:rFonts w:ascii="Times New Roman" w:eastAsia="Times New Roman" w:hAnsi="Times New Roman"/>
        </w:rPr>
        <w:t>of the</w:t>
      </w:r>
      <w:r w:rsidRPr="005E4F16">
        <w:rPr>
          <w:rFonts w:ascii="Times New Roman" w:eastAsia="Times New Roman" w:hAnsi="Times New Roman"/>
        </w:rPr>
        <w:t xml:space="preserve"> </w:t>
      </w:r>
      <w:r w:rsidR="00965143">
        <w:rPr>
          <w:rFonts w:ascii="Times New Roman" w:eastAsia="Times New Roman" w:hAnsi="Times New Roman"/>
        </w:rPr>
        <w:t>UNDP-</w:t>
      </w:r>
      <w:r w:rsidRPr="005E4F16">
        <w:rPr>
          <w:rFonts w:ascii="Times New Roman" w:eastAsia="Times New Roman" w:hAnsi="Times New Roman"/>
        </w:rPr>
        <w:t>GEF project document.</w:t>
      </w:r>
    </w:p>
    <w:p w14:paraId="1D527F6E" w14:textId="77777777" w:rsidR="00965143" w:rsidRDefault="00965143" w:rsidP="005E4F16">
      <w:pPr>
        <w:spacing w:after="0" w:line="240" w:lineRule="auto"/>
        <w:ind w:left="432" w:hanging="6"/>
        <w:jc w:val="both"/>
        <w:rPr>
          <w:rFonts w:ascii="Times New Roman" w:eastAsia="Times New Roman" w:hAnsi="Times New Roman"/>
        </w:rPr>
      </w:pPr>
    </w:p>
    <w:tbl>
      <w:tblPr>
        <w:tblW w:w="908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28"/>
        <w:gridCol w:w="1757"/>
        <w:gridCol w:w="1105"/>
        <w:gridCol w:w="1251"/>
        <w:gridCol w:w="1799"/>
        <w:gridCol w:w="2842"/>
      </w:tblGrid>
      <w:tr w:rsidR="00965143" w:rsidRPr="00965143" w14:paraId="326AE062" w14:textId="77777777" w:rsidTr="005E4F16">
        <w:trPr>
          <w:trHeight w:val="638"/>
          <w:tblHeader/>
          <w:jc w:val="center"/>
        </w:trPr>
        <w:tc>
          <w:tcPr>
            <w:tcW w:w="328" w:type="dxa"/>
            <w:shd w:val="clear" w:color="auto" w:fill="CCFFCC"/>
            <w:vAlign w:val="center"/>
          </w:tcPr>
          <w:p w14:paraId="7CE90E6D" w14:textId="77777777" w:rsidR="00965143" w:rsidRPr="005E4F16" w:rsidRDefault="00965143" w:rsidP="005E4F16">
            <w:pPr>
              <w:spacing w:after="0" w:line="240" w:lineRule="auto"/>
              <w:jc w:val="center"/>
              <w:rPr>
                <w:rFonts w:ascii="Times New Roman" w:hAnsi="Times New Roman"/>
                <w:b/>
                <w:color w:val="000000" w:themeColor="text1"/>
                <w:sz w:val="20"/>
                <w:szCs w:val="20"/>
              </w:rPr>
            </w:pPr>
            <w:r w:rsidRPr="005E4F16">
              <w:rPr>
                <w:rFonts w:ascii="Times New Roman" w:hAnsi="Times New Roman"/>
                <w:b/>
                <w:color w:val="000000" w:themeColor="text1"/>
                <w:sz w:val="20"/>
                <w:szCs w:val="20"/>
              </w:rPr>
              <w:t>#</w:t>
            </w:r>
          </w:p>
        </w:tc>
        <w:tc>
          <w:tcPr>
            <w:tcW w:w="1757" w:type="dxa"/>
            <w:shd w:val="clear" w:color="auto" w:fill="CCFFCC"/>
            <w:vAlign w:val="center"/>
          </w:tcPr>
          <w:p w14:paraId="13DB7339" w14:textId="77777777" w:rsidR="00965143" w:rsidRPr="005E4F16" w:rsidRDefault="00965143" w:rsidP="005E4F16">
            <w:pPr>
              <w:spacing w:after="0" w:line="240" w:lineRule="auto"/>
              <w:jc w:val="center"/>
              <w:rPr>
                <w:rFonts w:ascii="Times New Roman" w:hAnsi="Times New Roman"/>
                <w:b/>
                <w:color w:val="000000" w:themeColor="text1"/>
                <w:sz w:val="20"/>
                <w:szCs w:val="20"/>
              </w:rPr>
            </w:pPr>
            <w:r w:rsidRPr="005E4F16">
              <w:rPr>
                <w:rFonts w:ascii="Times New Roman" w:hAnsi="Times New Roman"/>
                <w:b/>
                <w:color w:val="000000" w:themeColor="text1"/>
                <w:sz w:val="20"/>
                <w:szCs w:val="20"/>
              </w:rPr>
              <w:t>Description</w:t>
            </w:r>
          </w:p>
        </w:tc>
        <w:tc>
          <w:tcPr>
            <w:tcW w:w="1105" w:type="dxa"/>
            <w:shd w:val="clear" w:color="auto" w:fill="CCFFCC"/>
            <w:vAlign w:val="center"/>
          </w:tcPr>
          <w:p w14:paraId="64E007E1" w14:textId="77777777" w:rsidR="00965143" w:rsidRPr="005E4F16" w:rsidRDefault="00965143" w:rsidP="005E4F16">
            <w:pPr>
              <w:spacing w:after="0" w:line="240" w:lineRule="auto"/>
              <w:jc w:val="center"/>
              <w:rPr>
                <w:rFonts w:ascii="Times New Roman" w:hAnsi="Times New Roman"/>
                <w:b/>
                <w:color w:val="000000" w:themeColor="text1"/>
                <w:sz w:val="20"/>
                <w:szCs w:val="20"/>
              </w:rPr>
            </w:pPr>
            <w:r w:rsidRPr="005E4F16">
              <w:rPr>
                <w:rFonts w:ascii="Times New Roman" w:hAnsi="Times New Roman"/>
                <w:b/>
                <w:color w:val="000000" w:themeColor="text1"/>
                <w:sz w:val="20"/>
                <w:szCs w:val="20"/>
              </w:rPr>
              <w:t>Date Identified</w:t>
            </w:r>
          </w:p>
        </w:tc>
        <w:tc>
          <w:tcPr>
            <w:tcW w:w="1251" w:type="dxa"/>
            <w:shd w:val="clear" w:color="auto" w:fill="CCFFCC"/>
            <w:vAlign w:val="center"/>
          </w:tcPr>
          <w:p w14:paraId="019B2918" w14:textId="77777777" w:rsidR="00965143" w:rsidRPr="005E4F16" w:rsidRDefault="00965143" w:rsidP="005E4F16">
            <w:pPr>
              <w:spacing w:after="0" w:line="240" w:lineRule="auto"/>
              <w:jc w:val="center"/>
              <w:rPr>
                <w:rFonts w:ascii="Times New Roman" w:hAnsi="Times New Roman"/>
                <w:b/>
                <w:color w:val="000000" w:themeColor="text1"/>
                <w:sz w:val="20"/>
                <w:szCs w:val="20"/>
              </w:rPr>
            </w:pPr>
            <w:r w:rsidRPr="005E4F16">
              <w:rPr>
                <w:rFonts w:ascii="Times New Roman" w:hAnsi="Times New Roman"/>
                <w:b/>
                <w:color w:val="000000" w:themeColor="text1"/>
                <w:sz w:val="20"/>
                <w:szCs w:val="20"/>
              </w:rPr>
              <w:t>Risk Type</w:t>
            </w:r>
          </w:p>
        </w:tc>
        <w:tc>
          <w:tcPr>
            <w:tcW w:w="1799" w:type="dxa"/>
            <w:shd w:val="clear" w:color="auto" w:fill="CCFFCC"/>
            <w:vAlign w:val="center"/>
          </w:tcPr>
          <w:p w14:paraId="388435D7" w14:textId="77777777" w:rsidR="00965143" w:rsidRPr="005E4F16" w:rsidRDefault="00965143" w:rsidP="005E4F16">
            <w:pPr>
              <w:spacing w:after="0" w:line="240" w:lineRule="auto"/>
              <w:jc w:val="center"/>
              <w:rPr>
                <w:rFonts w:ascii="Times New Roman" w:hAnsi="Times New Roman"/>
                <w:b/>
                <w:color w:val="000000" w:themeColor="text1"/>
                <w:sz w:val="20"/>
                <w:szCs w:val="20"/>
              </w:rPr>
            </w:pPr>
            <w:r w:rsidRPr="005E4F16">
              <w:rPr>
                <w:rFonts w:ascii="Times New Roman" w:hAnsi="Times New Roman"/>
                <w:b/>
                <w:color w:val="000000" w:themeColor="text1"/>
                <w:sz w:val="20"/>
                <w:szCs w:val="20"/>
              </w:rPr>
              <w:t>Risk Level</w:t>
            </w:r>
          </w:p>
        </w:tc>
        <w:tc>
          <w:tcPr>
            <w:tcW w:w="2842" w:type="dxa"/>
            <w:shd w:val="clear" w:color="auto" w:fill="CCFFCC"/>
            <w:vAlign w:val="center"/>
          </w:tcPr>
          <w:p w14:paraId="431254D2" w14:textId="77777777" w:rsidR="00965143" w:rsidRPr="005E4F16" w:rsidRDefault="00965143" w:rsidP="005E4F16">
            <w:pPr>
              <w:spacing w:after="0" w:line="240" w:lineRule="auto"/>
              <w:jc w:val="center"/>
              <w:rPr>
                <w:rFonts w:ascii="Times New Roman" w:hAnsi="Times New Roman"/>
                <w:b/>
                <w:color w:val="000000" w:themeColor="text1"/>
                <w:sz w:val="20"/>
                <w:szCs w:val="20"/>
              </w:rPr>
            </w:pPr>
            <w:r w:rsidRPr="005E4F16">
              <w:rPr>
                <w:rFonts w:ascii="Times New Roman" w:hAnsi="Times New Roman"/>
                <w:b/>
                <w:color w:val="000000" w:themeColor="text1"/>
                <w:sz w:val="20"/>
                <w:szCs w:val="20"/>
              </w:rPr>
              <w:t>Risk Management</w:t>
            </w:r>
          </w:p>
        </w:tc>
      </w:tr>
      <w:tr w:rsidR="00965143" w:rsidRPr="005E4F16" w14:paraId="321B2FA4" w14:textId="77777777" w:rsidTr="005E4F16">
        <w:trPr>
          <w:trHeight w:val="751"/>
          <w:jc w:val="center"/>
        </w:trPr>
        <w:tc>
          <w:tcPr>
            <w:tcW w:w="328" w:type="dxa"/>
          </w:tcPr>
          <w:p w14:paraId="699A7A5C"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1</w:t>
            </w:r>
          </w:p>
        </w:tc>
        <w:tc>
          <w:tcPr>
            <w:tcW w:w="1757" w:type="dxa"/>
            <w:shd w:val="clear" w:color="auto" w:fill="auto"/>
          </w:tcPr>
          <w:p w14:paraId="665508AA" w14:textId="77777777" w:rsidR="00965143" w:rsidRPr="005E4F16" w:rsidRDefault="00965143" w:rsidP="005E4F16">
            <w:pPr>
              <w:spacing w:after="0" w:line="240" w:lineRule="auto"/>
              <w:rPr>
                <w:rFonts w:ascii="Times New Roman" w:hAnsi="Times New Roman"/>
                <w:bCs/>
                <w:i/>
                <w:sz w:val="20"/>
                <w:szCs w:val="20"/>
              </w:rPr>
            </w:pPr>
            <w:r w:rsidRPr="005E4F16">
              <w:rPr>
                <w:rFonts w:ascii="Times New Roman" w:hAnsi="Times New Roman"/>
                <w:bCs/>
                <w:i/>
                <w:sz w:val="20"/>
                <w:szCs w:val="20"/>
              </w:rPr>
              <w:t xml:space="preserve">Insufficient, discontinuous and/or uncommitted support from government and coordination among line Ministries and the RE (biogas, solar PV) and EE (high efficient motors) industry </w:t>
            </w:r>
          </w:p>
          <w:p w14:paraId="673A5B84" w14:textId="77777777" w:rsidR="00965143" w:rsidRPr="005E4F16" w:rsidRDefault="00965143" w:rsidP="005E4F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b/>
                <w:sz w:val="20"/>
                <w:szCs w:val="20"/>
              </w:rPr>
            </w:pPr>
          </w:p>
        </w:tc>
        <w:tc>
          <w:tcPr>
            <w:tcW w:w="1105" w:type="dxa"/>
            <w:shd w:val="clear" w:color="auto" w:fill="auto"/>
          </w:tcPr>
          <w:p w14:paraId="44D5B729"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July 2014</w:t>
            </w:r>
          </w:p>
          <w:p w14:paraId="55E0826D" w14:textId="77777777" w:rsidR="00965143" w:rsidRPr="005E4F16" w:rsidRDefault="00965143" w:rsidP="005E4F16">
            <w:pPr>
              <w:spacing w:after="0" w:line="240" w:lineRule="auto"/>
              <w:rPr>
                <w:rFonts w:ascii="Times New Roman" w:hAnsi="Times New Roman"/>
                <w:i/>
                <w:sz w:val="20"/>
                <w:szCs w:val="20"/>
              </w:rPr>
            </w:pPr>
          </w:p>
        </w:tc>
        <w:tc>
          <w:tcPr>
            <w:tcW w:w="1251" w:type="dxa"/>
            <w:shd w:val="clear" w:color="auto" w:fill="auto"/>
          </w:tcPr>
          <w:p w14:paraId="20F863F8"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Political</w:t>
            </w:r>
          </w:p>
          <w:p w14:paraId="741FE8CC" w14:textId="77777777" w:rsidR="00965143" w:rsidRPr="005E4F16" w:rsidRDefault="00965143" w:rsidP="005E4F16">
            <w:pPr>
              <w:spacing w:after="0" w:line="240" w:lineRule="auto"/>
              <w:rPr>
                <w:rFonts w:ascii="Times New Roman" w:hAnsi="Times New Roman"/>
                <w:i/>
                <w:sz w:val="20"/>
                <w:szCs w:val="20"/>
              </w:rPr>
            </w:pPr>
          </w:p>
        </w:tc>
        <w:tc>
          <w:tcPr>
            <w:tcW w:w="1799" w:type="dxa"/>
            <w:shd w:val="clear" w:color="auto" w:fill="auto"/>
          </w:tcPr>
          <w:p w14:paraId="0732D3CC" w14:textId="77777777" w:rsidR="00965143" w:rsidRPr="005E4F16" w:rsidRDefault="00965143" w:rsidP="005E4F16">
            <w:pPr>
              <w:spacing w:after="0" w:line="240" w:lineRule="auto"/>
              <w:rPr>
                <w:rFonts w:ascii="Times New Roman" w:hAnsi="Times New Roman"/>
                <w:bCs/>
                <w:sz w:val="20"/>
                <w:szCs w:val="20"/>
              </w:rPr>
            </w:pPr>
            <w:r w:rsidRPr="005E4F16">
              <w:rPr>
                <w:rFonts w:ascii="Times New Roman" w:hAnsi="Times New Roman"/>
                <w:bCs/>
                <w:sz w:val="20"/>
                <w:szCs w:val="20"/>
              </w:rPr>
              <w:t>Shifting of government energy program priorities leading to reduced technical and budgetary support to NAMA program; poor coordination among line ministries and RE and EE industry may lead to slow policy execution and poor implementation of the program.</w:t>
            </w:r>
          </w:p>
          <w:p w14:paraId="43F3EBFC" w14:textId="77777777" w:rsidR="00965143" w:rsidRPr="005E4F16" w:rsidRDefault="00965143" w:rsidP="005E4F16">
            <w:pPr>
              <w:spacing w:after="0" w:line="240" w:lineRule="auto"/>
              <w:rPr>
                <w:rFonts w:ascii="Times New Roman" w:hAnsi="Times New Roman"/>
                <w:i/>
                <w:sz w:val="20"/>
                <w:szCs w:val="20"/>
              </w:rPr>
            </w:pPr>
          </w:p>
          <w:p w14:paraId="7FB10932" w14:textId="77777777" w:rsidR="00965143" w:rsidRPr="005E4F16" w:rsidRDefault="00965143" w:rsidP="005E4F16">
            <w:pPr>
              <w:spacing w:after="0" w:line="240" w:lineRule="auto"/>
              <w:rPr>
                <w:rFonts w:ascii="Times New Roman" w:hAnsi="Times New Roman"/>
                <w:i/>
                <w:sz w:val="20"/>
                <w:szCs w:val="20"/>
              </w:rPr>
            </w:pPr>
            <w:r w:rsidRPr="005E4F16">
              <w:rPr>
                <w:rFonts w:ascii="Times New Roman" w:hAnsi="Times New Roman"/>
                <w:i/>
                <w:sz w:val="20"/>
                <w:szCs w:val="20"/>
              </w:rPr>
              <w:t>Risk Level: Low</w:t>
            </w:r>
          </w:p>
        </w:tc>
        <w:tc>
          <w:tcPr>
            <w:tcW w:w="2842" w:type="dxa"/>
            <w:shd w:val="clear" w:color="auto" w:fill="auto"/>
          </w:tcPr>
          <w:p w14:paraId="45BABD86" w14:textId="77777777" w:rsidR="00965143" w:rsidRPr="005E4F16" w:rsidRDefault="00965143" w:rsidP="005E4F16">
            <w:pPr>
              <w:pBdr>
                <w:top w:val="single" w:sz="4" w:space="1" w:color="FFFFFF"/>
                <w:left w:val="single" w:sz="4" w:space="4" w:color="FFFFFF"/>
                <w:bottom w:val="single" w:sz="4" w:space="1" w:color="FFFFFF"/>
                <w:right w:val="single" w:sz="4" w:space="4" w:color="FFFFFF"/>
                <w:between w:val="single" w:sz="4" w:space="1" w:color="FFFFFF"/>
                <w:bar w:val="single" w:sz="4" w:color="FFFFFF"/>
              </w:pBdr>
              <w:spacing w:after="0" w:line="240" w:lineRule="auto"/>
              <w:rPr>
                <w:rFonts w:ascii="Times New Roman" w:hAnsi="Times New Roman"/>
                <w:sz w:val="20"/>
                <w:szCs w:val="20"/>
              </w:rPr>
            </w:pPr>
            <w:r w:rsidRPr="005E4F16">
              <w:rPr>
                <w:rFonts w:ascii="Times New Roman" w:hAnsi="Times New Roman"/>
                <w:sz w:val="20"/>
                <w:szCs w:val="20"/>
              </w:rPr>
              <w:t xml:space="preserve">- The policies and action plans of the energy generation sector has clearly indicated the promotion of renewable energy and energy efficiency. Similarly energy efficiency in end-use sectors is also given high priority through EnMAP. </w:t>
            </w:r>
          </w:p>
          <w:p w14:paraId="280588FC" w14:textId="77777777" w:rsidR="00965143" w:rsidRPr="005E4F16" w:rsidRDefault="00965143" w:rsidP="005E4F16">
            <w:pPr>
              <w:pBdr>
                <w:top w:val="single" w:sz="4" w:space="1" w:color="FFFFFF"/>
                <w:left w:val="single" w:sz="4" w:space="4" w:color="FFFFFF"/>
                <w:bottom w:val="single" w:sz="4" w:space="1" w:color="FFFFFF"/>
                <w:right w:val="single" w:sz="4" w:space="4" w:color="FFFFFF"/>
                <w:between w:val="single" w:sz="4" w:space="1" w:color="FFFFFF"/>
                <w:bar w:val="single" w:sz="4" w:color="FFFFFF"/>
              </w:pBdr>
              <w:spacing w:after="0" w:line="240" w:lineRule="auto"/>
              <w:rPr>
                <w:rFonts w:ascii="Times New Roman" w:hAnsi="Times New Roman"/>
                <w:sz w:val="20"/>
                <w:szCs w:val="20"/>
              </w:rPr>
            </w:pPr>
            <w:r w:rsidRPr="005E4F16">
              <w:rPr>
                <w:rFonts w:ascii="Times New Roman" w:hAnsi="Times New Roman"/>
                <w:sz w:val="20"/>
                <w:szCs w:val="20"/>
              </w:rPr>
              <w:t>- Institutional framework in place for the implementation of renewable energy and energy efficiency projects.</w:t>
            </w:r>
          </w:p>
          <w:p w14:paraId="7764F413" w14:textId="77777777" w:rsidR="00965143" w:rsidRPr="005E4F16" w:rsidRDefault="00965143" w:rsidP="005E4F16">
            <w:pPr>
              <w:spacing w:after="0" w:line="240" w:lineRule="auto"/>
              <w:contextualSpacing/>
              <w:rPr>
                <w:rFonts w:ascii="Times New Roman" w:hAnsi="Times New Roman"/>
                <w:bCs/>
                <w:sz w:val="20"/>
                <w:szCs w:val="20"/>
              </w:rPr>
            </w:pPr>
            <w:r w:rsidRPr="005E4F16">
              <w:rPr>
                <w:rFonts w:ascii="Times New Roman" w:hAnsi="Times New Roman"/>
                <w:bCs/>
                <w:sz w:val="20"/>
                <w:szCs w:val="20"/>
              </w:rPr>
              <w:t>- Government commitment to the project will be clearly established and confirmed.</w:t>
            </w:r>
          </w:p>
          <w:p w14:paraId="76F47682" w14:textId="77777777" w:rsidR="00965143" w:rsidRPr="005E4F16" w:rsidRDefault="00965143" w:rsidP="005E4F16">
            <w:pPr>
              <w:spacing w:after="0" w:line="240" w:lineRule="auto"/>
              <w:contextualSpacing/>
              <w:rPr>
                <w:rFonts w:ascii="Times New Roman" w:hAnsi="Times New Roman"/>
                <w:bCs/>
                <w:sz w:val="20"/>
                <w:szCs w:val="20"/>
              </w:rPr>
            </w:pPr>
            <w:r w:rsidRPr="005E4F16">
              <w:rPr>
                <w:rFonts w:ascii="Times New Roman" w:hAnsi="Times New Roman"/>
                <w:bCs/>
                <w:sz w:val="20"/>
                <w:szCs w:val="20"/>
              </w:rPr>
              <w:t>- Regular coordination meetings among relevant line ministries and biogas, solar PV and high efficient motors in tea sector.</w:t>
            </w:r>
          </w:p>
          <w:p w14:paraId="1B7351F0" w14:textId="77777777" w:rsidR="00965143" w:rsidRPr="005E4F16" w:rsidRDefault="00965143" w:rsidP="005E4F16">
            <w:pPr>
              <w:spacing w:after="0" w:line="240" w:lineRule="auto"/>
              <w:contextualSpacing/>
              <w:rPr>
                <w:rFonts w:ascii="Times New Roman" w:hAnsi="Times New Roman"/>
                <w:sz w:val="20"/>
                <w:szCs w:val="20"/>
              </w:rPr>
            </w:pPr>
            <w:r w:rsidRPr="005E4F16">
              <w:rPr>
                <w:rFonts w:ascii="Times New Roman" w:hAnsi="Times New Roman"/>
                <w:bCs/>
                <w:sz w:val="20"/>
                <w:szCs w:val="20"/>
              </w:rPr>
              <w:t>- Government issuing policies and allocating budget and acting lead role on RE and EE program.</w:t>
            </w:r>
          </w:p>
        </w:tc>
      </w:tr>
      <w:tr w:rsidR="00965143" w:rsidRPr="005E4F16" w14:paraId="61C6446F" w14:textId="77777777" w:rsidTr="005E4F16">
        <w:trPr>
          <w:trHeight w:val="1145"/>
          <w:jc w:val="center"/>
        </w:trPr>
        <w:tc>
          <w:tcPr>
            <w:tcW w:w="328" w:type="dxa"/>
          </w:tcPr>
          <w:p w14:paraId="57FF7D0B"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2</w:t>
            </w:r>
          </w:p>
        </w:tc>
        <w:tc>
          <w:tcPr>
            <w:tcW w:w="1757" w:type="dxa"/>
            <w:shd w:val="clear" w:color="auto" w:fill="auto"/>
          </w:tcPr>
          <w:p w14:paraId="7F6D005C" w14:textId="77777777" w:rsidR="00965143" w:rsidRPr="005E4F16" w:rsidRDefault="00965143" w:rsidP="005E4F16">
            <w:pPr>
              <w:spacing w:after="0" w:line="240" w:lineRule="auto"/>
              <w:rPr>
                <w:rFonts w:ascii="Times New Roman" w:hAnsi="Times New Roman"/>
                <w:bCs/>
                <w:i/>
                <w:sz w:val="20"/>
                <w:szCs w:val="20"/>
              </w:rPr>
            </w:pPr>
            <w:r w:rsidRPr="005E4F16">
              <w:rPr>
                <w:rFonts w:ascii="Times New Roman" w:hAnsi="Times New Roman"/>
                <w:bCs/>
                <w:i/>
                <w:sz w:val="20"/>
                <w:szCs w:val="20"/>
              </w:rPr>
              <w:t xml:space="preserve">Lack of support, participation and commitment from local RE and EE value chain actors (suppliers, installers, service providers)   </w:t>
            </w:r>
          </w:p>
          <w:p w14:paraId="13B3C2CF" w14:textId="77777777" w:rsidR="00965143" w:rsidRPr="005E4F16" w:rsidRDefault="00965143" w:rsidP="005E4F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b/>
                <w:sz w:val="20"/>
                <w:szCs w:val="20"/>
              </w:rPr>
            </w:pPr>
          </w:p>
          <w:p w14:paraId="72453C90" w14:textId="77777777" w:rsidR="00965143" w:rsidRPr="005E4F16" w:rsidRDefault="00965143" w:rsidP="005E4F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b/>
                <w:sz w:val="20"/>
                <w:szCs w:val="20"/>
              </w:rPr>
            </w:pPr>
          </w:p>
        </w:tc>
        <w:tc>
          <w:tcPr>
            <w:tcW w:w="1105" w:type="dxa"/>
            <w:shd w:val="clear" w:color="auto" w:fill="auto"/>
          </w:tcPr>
          <w:p w14:paraId="65315772"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July 2014</w:t>
            </w:r>
          </w:p>
        </w:tc>
        <w:tc>
          <w:tcPr>
            <w:tcW w:w="1251" w:type="dxa"/>
            <w:shd w:val="clear" w:color="auto" w:fill="auto"/>
          </w:tcPr>
          <w:p w14:paraId="30F4A96D"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Regulatory, Institutional</w:t>
            </w:r>
          </w:p>
          <w:p w14:paraId="35147B7D" w14:textId="77777777" w:rsidR="00965143" w:rsidRPr="005E4F16" w:rsidRDefault="00965143" w:rsidP="005E4F16">
            <w:pPr>
              <w:spacing w:after="0" w:line="240" w:lineRule="auto"/>
              <w:rPr>
                <w:rFonts w:ascii="Times New Roman" w:hAnsi="Times New Roman"/>
                <w:i/>
                <w:sz w:val="20"/>
                <w:szCs w:val="20"/>
              </w:rPr>
            </w:pPr>
          </w:p>
        </w:tc>
        <w:tc>
          <w:tcPr>
            <w:tcW w:w="1799" w:type="dxa"/>
            <w:shd w:val="clear" w:color="auto" w:fill="auto"/>
          </w:tcPr>
          <w:p w14:paraId="6DD2296C" w14:textId="77777777" w:rsidR="00965143" w:rsidRPr="005E4F16" w:rsidRDefault="00965143" w:rsidP="005E4F16">
            <w:pPr>
              <w:spacing w:after="0" w:line="240" w:lineRule="auto"/>
              <w:rPr>
                <w:rFonts w:ascii="Times New Roman" w:hAnsi="Times New Roman"/>
                <w:bCs/>
                <w:sz w:val="20"/>
                <w:szCs w:val="20"/>
              </w:rPr>
            </w:pPr>
            <w:r w:rsidRPr="005E4F16">
              <w:rPr>
                <w:rFonts w:ascii="Times New Roman" w:hAnsi="Times New Roman"/>
                <w:bCs/>
                <w:sz w:val="20"/>
                <w:szCs w:val="20"/>
              </w:rPr>
              <w:t xml:space="preserve">Private sector not participating adequately in the project, due to lack of interest, disruption to operation and business priorities. Financing of investments for the purchase and installation to modify their production </w:t>
            </w:r>
            <w:r w:rsidRPr="005E4F16">
              <w:rPr>
                <w:rFonts w:ascii="Times New Roman" w:hAnsi="Times New Roman"/>
                <w:bCs/>
                <w:sz w:val="20"/>
                <w:szCs w:val="20"/>
              </w:rPr>
              <w:lastRenderedPageBreak/>
              <w:t>facilities may not be available.</w:t>
            </w:r>
          </w:p>
          <w:p w14:paraId="328C0B39" w14:textId="77777777" w:rsidR="00965143" w:rsidRPr="005E4F16" w:rsidRDefault="00965143" w:rsidP="005E4F16">
            <w:pPr>
              <w:spacing w:after="0" w:line="240" w:lineRule="auto"/>
              <w:rPr>
                <w:rFonts w:ascii="Times New Roman" w:hAnsi="Times New Roman"/>
                <w:sz w:val="20"/>
                <w:szCs w:val="20"/>
              </w:rPr>
            </w:pPr>
          </w:p>
          <w:p w14:paraId="41974E44" w14:textId="77777777" w:rsidR="00965143" w:rsidRPr="005E4F16" w:rsidRDefault="00965143" w:rsidP="005E4F16">
            <w:pPr>
              <w:spacing w:after="0" w:line="240" w:lineRule="auto"/>
              <w:rPr>
                <w:rFonts w:ascii="Times New Roman" w:hAnsi="Times New Roman"/>
                <w:i/>
                <w:sz w:val="20"/>
                <w:szCs w:val="20"/>
              </w:rPr>
            </w:pPr>
          </w:p>
          <w:p w14:paraId="64A26842" w14:textId="77777777" w:rsidR="00965143" w:rsidRPr="005E4F16" w:rsidRDefault="00965143" w:rsidP="005E4F16">
            <w:pPr>
              <w:spacing w:after="0" w:line="240" w:lineRule="auto"/>
              <w:rPr>
                <w:rFonts w:ascii="Times New Roman" w:hAnsi="Times New Roman"/>
                <w:i/>
                <w:sz w:val="20"/>
                <w:szCs w:val="20"/>
              </w:rPr>
            </w:pPr>
          </w:p>
          <w:p w14:paraId="458698D9" w14:textId="77777777" w:rsidR="00965143" w:rsidRPr="005E4F16" w:rsidRDefault="00965143" w:rsidP="005E4F16">
            <w:pPr>
              <w:spacing w:after="0" w:line="240" w:lineRule="auto"/>
              <w:rPr>
                <w:rFonts w:ascii="Times New Roman" w:hAnsi="Times New Roman"/>
                <w:i/>
                <w:sz w:val="20"/>
                <w:szCs w:val="20"/>
              </w:rPr>
            </w:pPr>
          </w:p>
          <w:p w14:paraId="57A293BF" w14:textId="77777777" w:rsidR="00965143" w:rsidRPr="005E4F16" w:rsidRDefault="00965143" w:rsidP="005E4F16">
            <w:pPr>
              <w:spacing w:after="0" w:line="240" w:lineRule="auto"/>
              <w:rPr>
                <w:rFonts w:ascii="Times New Roman" w:hAnsi="Times New Roman"/>
                <w:i/>
                <w:sz w:val="20"/>
                <w:szCs w:val="20"/>
              </w:rPr>
            </w:pPr>
          </w:p>
          <w:p w14:paraId="72DB90E3" w14:textId="77777777" w:rsidR="00965143" w:rsidRPr="005E4F16" w:rsidRDefault="00965143" w:rsidP="005E4F16">
            <w:pPr>
              <w:spacing w:after="0" w:line="240" w:lineRule="auto"/>
              <w:rPr>
                <w:rFonts w:ascii="Times New Roman" w:hAnsi="Times New Roman"/>
                <w:i/>
                <w:sz w:val="20"/>
                <w:szCs w:val="20"/>
              </w:rPr>
            </w:pPr>
          </w:p>
          <w:p w14:paraId="6C523904" w14:textId="77777777" w:rsidR="00965143" w:rsidRPr="005E4F16" w:rsidRDefault="00965143" w:rsidP="005E4F16">
            <w:pPr>
              <w:spacing w:after="0" w:line="240" w:lineRule="auto"/>
              <w:rPr>
                <w:rFonts w:ascii="Times New Roman" w:hAnsi="Times New Roman"/>
                <w:i/>
                <w:sz w:val="20"/>
                <w:szCs w:val="20"/>
              </w:rPr>
            </w:pPr>
          </w:p>
          <w:p w14:paraId="296245AA" w14:textId="77777777" w:rsidR="00965143" w:rsidRPr="005E4F16" w:rsidRDefault="00965143" w:rsidP="005E4F16">
            <w:pPr>
              <w:spacing w:after="0" w:line="240" w:lineRule="auto"/>
              <w:rPr>
                <w:rFonts w:ascii="Times New Roman" w:hAnsi="Times New Roman"/>
                <w:i/>
                <w:sz w:val="20"/>
                <w:szCs w:val="20"/>
              </w:rPr>
            </w:pPr>
          </w:p>
          <w:p w14:paraId="3A17644C" w14:textId="77777777" w:rsidR="00965143" w:rsidRPr="005E4F16" w:rsidRDefault="00965143" w:rsidP="005E4F16">
            <w:pPr>
              <w:spacing w:after="0" w:line="240" w:lineRule="auto"/>
              <w:rPr>
                <w:rFonts w:ascii="Times New Roman" w:hAnsi="Times New Roman"/>
                <w:i/>
                <w:sz w:val="20"/>
                <w:szCs w:val="20"/>
              </w:rPr>
            </w:pPr>
          </w:p>
          <w:p w14:paraId="2E6F93C6" w14:textId="77777777" w:rsidR="00965143" w:rsidRPr="005E4F16" w:rsidRDefault="00965143" w:rsidP="005E4F16">
            <w:pPr>
              <w:spacing w:after="0" w:line="240" w:lineRule="auto"/>
              <w:rPr>
                <w:rFonts w:ascii="Times New Roman" w:hAnsi="Times New Roman"/>
                <w:i/>
                <w:sz w:val="20"/>
                <w:szCs w:val="20"/>
              </w:rPr>
            </w:pPr>
          </w:p>
          <w:p w14:paraId="0984D672" w14:textId="77777777" w:rsidR="00965143" w:rsidRPr="005E4F16" w:rsidRDefault="00965143" w:rsidP="005E4F16">
            <w:pPr>
              <w:spacing w:after="0" w:line="240" w:lineRule="auto"/>
              <w:rPr>
                <w:rFonts w:ascii="Times New Roman" w:hAnsi="Times New Roman"/>
                <w:i/>
                <w:sz w:val="20"/>
                <w:szCs w:val="20"/>
              </w:rPr>
            </w:pPr>
          </w:p>
          <w:p w14:paraId="482379C7" w14:textId="77777777" w:rsidR="00965143" w:rsidRPr="005E4F16" w:rsidRDefault="00965143" w:rsidP="005E4F16">
            <w:pPr>
              <w:spacing w:after="0" w:line="240" w:lineRule="auto"/>
              <w:rPr>
                <w:rFonts w:ascii="Times New Roman" w:hAnsi="Times New Roman"/>
                <w:i/>
                <w:sz w:val="20"/>
                <w:szCs w:val="20"/>
              </w:rPr>
            </w:pPr>
            <w:r w:rsidRPr="005E4F16">
              <w:rPr>
                <w:rFonts w:ascii="Times New Roman" w:hAnsi="Times New Roman"/>
                <w:i/>
                <w:sz w:val="20"/>
                <w:szCs w:val="20"/>
              </w:rPr>
              <w:t>Risk Level: Moderate</w:t>
            </w:r>
          </w:p>
        </w:tc>
        <w:tc>
          <w:tcPr>
            <w:tcW w:w="2842" w:type="dxa"/>
            <w:shd w:val="clear" w:color="auto" w:fill="auto"/>
          </w:tcPr>
          <w:p w14:paraId="1403A123" w14:textId="77777777" w:rsidR="00965143" w:rsidRPr="005E4F16" w:rsidRDefault="00965143" w:rsidP="005E4F16">
            <w:pPr>
              <w:pBdr>
                <w:top w:val="single" w:sz="4" w:space="1" w:color="FFFFFF"/>
                <w:left w:val="single" w:sz="4" w:space="4" w:color="FFFFFF"/>
                <w:bottom w:val="single" w:sz="4" w:space="1" w:color="FFFFFF"/>
                <w:right w:val="single" w:sz="4" w:space="4" w:color="FFFFFF"/>
                <w:between w:val="single" w:sz="4" w:space="1" w:color="FFFFFF"/>
                <w:bar w:val="single" w:sz="4" w:color="FFFFFF"/>
              </w:pBdr>
              <w:spacing w:after="0" w:line="240" w:lineRule="auto"/>
              <w:rPr>
                <w:rFonts w:ascii="Times New Roman" w:hAnsi="Times New Roman"/>
                <w:sz w:val="20"/>
                <w:szCs w:val="20"/>
              </w:rPr>
            </w:pPr>
            <w:r w:rsidRPr="005E4F16">
              <w:rPr>
                <w:rFonts w:ascii="Times New Roman" w:hAnsi="Times New Roman"/>
                <w:sz w:val="20"/>
                <w:szCs w:val="20"/>
              </w:rPr>
              <w:lastRenderedPageBreak/>
              <w:t>- The SLSEA has planned to encourage the private sector through incentive scheme (matching rebate, partial loan guarantee, and performance based payment) to promote renewable energy and energy efficiency applications.</w:t>
            </w:r>
          </w:p>
          <w:p w14:paraId="6A496705" w14:textId="77777777" w:rsidR="00965143" w:rsidRPr="005E4F16" w:rsidRDefault="00965143" w:rsidP="005E4F16">
            <w:pPr>
              <w:tabs>
                <w:tab w:val="num" w:pos="-7553"/>
                <w:tab w:val="num" w:pos="-6401"/>
              </w:tabs>
              <w:spacing w:after="0" w:line="240" w:lineRule="auto"/>
              <w:jc w:val="both"/>
              <w:rPr>
                <w:rFonts w:ascii="Times New Roman" w:hAnsi="Times New Roman"/>
                <w:sz w:val="20"/>
                <w:szCs w:val="20"/>
              </w:rPr>
            </w:pPr>
            <w:r w:rsidRPr="005E4F16">
              <w:rPr>
                <w:rFonts w:ascii="Times New Roman" w:hAnsi="Times New Roman"/>
                <w:sz w:val="20"/>
                <w:szCs w:val="20"/>
              </w:rPr>
              <w:t>- There are existing incentives for the end-users, for example net metering policy, which needs to be fine-tuned in the context of the end-user.</w:t>
            </w:r>
          </w:p>
          <w:p w14:paraId="1D022A92" w14:textId="77777777" w:rsidR="00965143" w:rsidRPr="005E4F16" w:rsidRDefault="00965143" w:rsidP="005E4F16">
            <w:pPr>
              <w:spacing w:after="0" w:line="240" w:lineRule="auto"/>
              <w:contextualSpacing/>
              <w:rPr>
                <w:rFonts w:ascii="Times New Roman" w:hAnsi="Times New Roman"/>
                <w:bCs/>
                <w:sz w:val="20"/>
                <w:szCs w:val="20"/>
              </w:rPr>
            </w:pPr>
            <w:r w:rsidRPr="005E4F16">
              <w:rPr>
                <w:rFonts w:ascii="Times New Roman" w:hAnsi="Times New Roman"/>
                <w:bCs/>
                <w:sz w:val="20"/>
                <w:szCs w:val="20"/>
              </w:rPr>
              <w:t xml:space="preserve">- Industry trade associations, professional organizations, and </w:t>
            </w:r>
            <w:r w:rsidRPr="005E4F16">
              <w:rPr>
                <w:rFonts w:ascii="Times New Roman" w:hAnsi="Times New Roman"/>
                <w:bCs/>
                <w:sz w:val="20"/>
                <w:szCs w:val="20"/>
              </w:rPr>
              <w:lastRenderedPageBreak/>
              <w:t>private individuals will be consulted and involved in the annual project work planning.</w:t>
            </w:r>
          </w:p>
          <w:p w14:paraId="7727F143" w14:textId="77777777" w:rsidR="00965143" w:rsidRPr="005E4F16" w:rsidRDefault="00965143" w:rsidP="005E4F16">
            <w:pPr>
              <w:spacing w:after="0" w:line="240" w:lineRule="auto"/>
              <w:contextualSpacing/>
              <w:rPr>
                <w:rFonts w:ascii="Times New Roman" w:hAnsi="Times New Roman"/>
                <w:bCs/>
                <w:sz w:val="20"/>
                <w:szCs w:val="20"/>
              </w:rPr>
            </w:pPr>
            <w:r w:rsidRPr="005E4F16">
              <w:rPr>
                <w:rFonts w:ascii="Times New Roman" w:hAnsi="Times New Roman"/>
                <w:bCs/>
                <w:sz w:val="20"/>
                <w:szCs w:val="20"/>
              </w:rPr>
              <w:t>- Working relationships household, with industry and commercial sector associations will be further enhanced to ensure cooperation.</w:t>
            </w:r>
          </w:p>
          <w:p w14:paraId="525F8974" w14:textId="77777777" w:rsidR="00965143" w:rsidRPr="005E4F16" w:rsidRDefault="00965143" w:rsidP="005E4F16">
            <w:pPr>
              <w:spacing w:after="0" w:line="240" w:lineRule="auto"/>
              <w:contextualSpacing/>
              <w:rPr>
                <w:rFonts w:ascii="Times New Roman" w:hAnsi="Times New Roman"/>
                <w:bCs/>
                <w:sz w:val="20"/>
                <w:szCs w:val="20"/>
              </w:rPr>
            </w:pPr>
            <w:r w:rsidRPr="005E4F16">
              <w:rPr>
                <w:rFonts w:ascii="Times New Roman" w:hAnsi="Times New Roman"/>
                <w:sz w:val="20"/>
                <w:szCs w:val="20"/>
              </w:rPr>
              <w:t>- Commitment and active participation of RE and EE value chain actors</w:t>
            </w:r>
          </w:p>
          <w:p w14:paraId="3629198F" w14:textId="77777777" w:rsidR="00965143" w:rsidRPr="005E4F16" w:rsidRDefault="00965143" w:rsidP="005E4F16">
            <w:pPr>
              <w:spacing w:after="0" w:line="240" w:lineRule="auto"/>
              <w:contextualSpacing/>
              <w:rPr>
                <w:rFonts w:ascii="Times New Roman" w:hAnsi="Times New Roman"/>
                <w:bCs/>
                <w:sz w:val="20"/>
                <w:szCs w:val="20"/>
              </w:rPr>
            </w:pPr>
            <w:r w:rsidRPr="005E4F16">
              <w:rPr>
                <w:rFonts w:ascii="Times New Roman" w:hAnsi="Times New Roman"/>
                <w:sz w:val="20"/>
                <w:szCs w:val="20"/>
              </w:rPr>
              <w:t>- Awareness and interest by the public in adopting RE and EE technologies will be facilitated</w:t>
            </w:r>
          </w:p>
        </w:tc>
      </w:tr>
      <w:tr w:rsidR="00965143" w:rsidRPr="005E4F16" w14:paraId="25006E10" w14:textId="77777777" w:rsidTr="005E4F16">
        <w:trPr>
          <w:trHeight w:val="800"/>
          <w:jc w:val="center"/>
        </w:trPr>
        <w:tc>
          <w:tcPr>
            <w:tcW w:w="328" w:type="dxa"/>
          </w:tcPr>
          <w:p w14:paraId="0E3C4D17"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lastRenderedPageBreak/>
              <w:t>3</w:t>
            </w:r>
          </w:p>
        </w:tc>
        <w:tc>
          <w:tcPr>
            <w:tcW w:w="1757" w:type="dxa"/>
            <w:shd w:val="clear" w:color="auto" w:fill="auto"/>
          </w:tcPr>
          <w:p w14:paraId="3A661B03" w14:textId="77777777" w:rsidR="00965143" w:rsidRPr="005E4F16" w:rsidRDefault="00965143" w:rsidP="005E4F16">
            <w:pPr>
              <w:spacing w:after="0" w:line="240" w:lineRule="auto"/>
              <w:rPr>
                <w:rFonts w:ascii="Times New Roman" w:hAnsi="Times New Roman"/>
                <w:bCs/>
                <w:i/>
                <w:sz w:val="20"/>
                <w:szCs w:val="20"/>
              </w:rPr>
            </w:pPr>
            <w:r w:rsidRPr="005E4F16">
              <w:rPr>
                <w:rFonts w:ascii="Times New Roman" w:hAnsi="Times New Roman"/>
                <w:bCs/>
                <w:i/>
                <w:sz w:val="20"/>
                <w:szCs w:val="20"/>
              </w:rPr>
              <w:t>RE and EE Technology Risk</w:t>
            </w:r>
          </w:p>
          <w:p w14:paraId="7A2709A5" w14:textId="77777777" w:rsidR="00965143" w:rsidRPr="005E4F16" w:rsidRDefault="00965143" w:rsidP="005E4F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sz w:val="20"/>
                <w:szCs w:val="20"/>
              </w:rPr>
            </w:pPr>
          </w:p>
        </w:tc>
        <w:tc>
          <w:tcPr>
            <w:tcW w:w="1105" w:type="dxa"/>
            <w:shd w:val="clear" w:color="auto" w:fill="auto"/>
          </w:tcPr>
          <w:p w14:paraId="46A9EAB0"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July 2014</w:t>
            </w:r>
          </w:p>
        </w:tc>
        <w:tc>
          <w:tcPr>
            <w:tcW w:w="1251" w:type="dxa"/>
            <w:shd w:val="clear" w:color="auto" w:fill="auto"/>
          </w:tcPr>
          <w:p w14:paraId="7F9D4391"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Technology</w:t>
            </w:r>
          </w:p>
        </w:tc>
        <w:tc>
          <w:tcPr>
            <w:tcW w:w="1799" w:type="dxa"/>
            <w:shd w:val="clear" w:color="auto" w:fill="auto"/>
          </w:tcPr>
          <w:p w14:paraId="4F360584" w14:textId="77777777" w:rsidR="00965143" w:rsidRPr="005E4F16" w:rsidRDefault="00965143" w:rsidP="009D3C7A">
            <w:pPr>
              <w:pStyle w:val="ListParagraph"/>
              <w:numPr>
                <w:ilvl w:val="0"/>
                <w:numId w:val="11"/>
              </w:numPr>
              <w:tabs>
                <w:tab w:val="clear" w:pos="737"/>
              </w:tabs>
              <w:spacing w:before="0" w:after="0" w:line="240" w:lineRule="auto"/>
              <w:contextualSpacing/>
              <w:jc w:val="left"/>
              <w:rPr>
                <w:rFonts w:ascii="Times New Roman" w:hAnsi="Times New Roman"/>
                <w:bCs/>
                <w:szCs w:val="20"/>
              </w:rPr>
            </w:pPr>
            <w:r w:rsidRPr="005E4F16">
              <w:rPr>
                <w:rFonts w:ascii="Times New Roman" w:hAnsi="Times New Roman"/>
                <w:bCs/>
                <w:szCs w:val="20"/>
              </w:rPr>
              <w:t>Failure of RE and EE products (equipment and appliances) to perform as claimed by installers and manufacturers resulting to customer dissatisfaction.</w:t>
            </w:r>
          </w:p>
          <w:p w14:paraId="667E6BE6" w14:textId="77777777" w:rsidR="00965143" w:rsidRPr="005E4F16" w:rsidRDefault="00965143" w:rsidP="009D3C7A">
            <w:pPr>
              <w:pStyle w:val="ListParagraph"/>
              <w:numPr>
                <w:ilvl w:val="0"/>
                <w:numId w:val="11"/>
              </w:numPr>
              <w:tabs>
                <w:tab w:val="clear" w:pos="737"/>
              </w:tabs>
              <w:spacing w:before="0" w:after="0" w:line="240" w:lineRule="auto"/>
              <w:contextualSpacing/>
              <w:jc w:val="left"/>
              <w:rPr>
                <w:rFonts w:ascii="Times New Roman" w:hAnsi="Times New Roman"/>
                <w:bCs/>
                <w:szCs w:val="20"/>
              </w:rPr>
            </w:pPr>
            <w:r w:rsidRPr="005E4F16">
              <w:rPr>
                <w:rFonts w:ascii="Times New Roman" w:hAnsi="Times New Roman"/>
                <w:bCs/>
                <w:szCs w:val="20"/>
              </w:rPr>
              <w:t>Proliferation of illegally traded and unreliable RE and EE appliances.</w:t>
            </w:r>
          </w:p>
          <w:p w14:paraId="1AFE3352" w14:textId="77777777" w:rsidR="00965143" w:rsidRPr="005E4F16" w:rsidRDefault="00965143" w:rsidP="009D3C7A">
            <w:pPr>
              <w:pStyle w:val="ListParagraph"/>
              <w:numPr>
                <w:ilvl w:val="0"/>
                <w:numId w:val="11"/>
              </w:numPr>
              <w:tabs>
                <w:tab w:val="clear" w:pos="737"/>
              </w:tabs>
              <w:spacing w:before="0" w:after="0" w:line="240" w:lineRule="auto"/>
              <w:contextualSpacing/>
              <w:jc w:val="left"/>
              <w:rPr>
                <w:rFonts w:ascii="Times New Roman" w:hAnsi="Times New Roman"/>
                <w:bCs/>
                <w:szCs w:val="20"/>
              </w:rPr>
            </w:pPr>
            <w:r w:rsidRPr="005E4F16">
              <w:rPr>
                <w:rFonts w:ascii="Times New Roman" w:hAnsi="Times New Roman"/>
                <w:bCs/>
                <w:szCs w:val="20"/>
              </w:rPr>
              <w:t xml:space="preserve">Lack of testing procedures and standards to govern RE and EE installation and operation </w:t>
            </w:r>
          </w:p>
          <w:p w14:paraId="25037F52" w14:textId="77777777" w:rsidR="00965143" w:rsidRPr="005E4F16" w:rsidRDefault="00965143" w:rsidP="009D3C7A">
            <w:pPr>
              <w:pStyle w:val="ListParagraph"/>
              <w:numPr>
                <w:ilvl w:val="0"/>
                <w:numId w:val="11"/>
              </w:numPr>
              <w:tabs>
                <w:tab w:val="clear" w:pos="737"/>
              </w:tabs>
              <w:spacing w:before="0" w:after="0" w:line="240" w:lineRule="auto"/>
              <w:contextualSpacing/>
              <w:jc w:val="left"/>
              <w:rPr>
                <w:rFonts w:ascii="Times New Roman" w:hAnsi="Times New Roman"/>
                <w:bCs/>
                <w:szCs w:val="20"/>
              </w:rPr>
            </w:pPr>
            <w:r w:rsidRPr="005E4F16">
              <w:rPr>
                <w:rFonts w:ascii="Times New Roman" w:hAnsi="Times New Roman"/>
                <w:bCs/>
                <w:szCs w:val="20"/>
              </w:rPr>
              <w:t xml:space="preserve">Intellectual property rights on RE and EE technologies may not be easily dealt with to facilitate timely technology transfer </w:t>
            </w:r>
          </w:p>
          <w:p w14:paraId="12383EEA" w14:textId="77777777" w:rsidR="00965143" w:rsidRPr="005E4F16" w:rsidRDefault="00965143" w:rsidP="005E4F16">
            <w:pPr>
              <w:spacing w:after="0" w:line="240" w:lineRule="auto"/>
              <w:rPr>
                <w:rFonts w:ascii="Times New Roman" w:hAnsi="Times New Roman"/>
                <w:sz w:val="20"/>
                <w:szCs w:val="20"/>
              </w:rPr>
            </w:pPr>
          </w:p>
          <w:p w14:paraId="12D24D7C" w14:textId="77777777" w:rsidR="00965143" w:rsidRPr="005E4F16" w:rsidRDefault="00965143" w:rsidP="005E4F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bCs/>
                <w:sz w:val="20"/>
                <w:szCs w:val="20"/>
              </w:rPr>
            </w:pPr>
            <w:r w:rsidRPr="005E4F16">
              <w:rPr>
                <w:rFonts w:ascii="Times New Roman" w:hAnsi="Times New Roman"/>
                <w:i/>
                <w:sz w:val="20"/>
                <w:szCs w:val="20"/>
              </w:rPr>
              <w:t>Risk Level: Low</w:t>
            </w:r>
          </w:p>
        </w:tc>
        <w:tc>
          <w:tcPr>
            <w:tcW w:w="2842" w:type="dxa"/>
            <w:shd w:val="clear" w:color="auto" w:fill="auto"/>
          </w:tcPr>
          <w:p w14:paraId="28F3438C" w14:textId="77777777" w:rsidR="00965143" w:rsidRPr="005E4F16" w:rsidRDefault="00965143" w:rsidP="009D3C7A">
            <w:pPr>
              <w:numPr>
                <w:ilvl w:val="0"/>
                <w:numId w:val="10"/>
              </w:numPr>
              <w:spacing w:after="0" w:line="240" w:lineRule="auto"/>
              <w:ind w:left="204" w:hanging="204"/>
              <w:rPr>
                <w:rFonts w:ascii="Times New Roman" w:hAnsi="Times New Roman"/>
                <w:bCs/>
                <w:sz w:val="20"/>
                <w:szCs w:val="20"/>
              </w:rPr>
            </w:pPr>
            <w:r w:rsidRPr="005E4F16">
              <w:rPr>
                <w:rFonts w:ascii="Times New Roman" w:hAnsi="Times New Roman"/>
                <w:bCs/>
                <w:sz w:val="20"/>
                <w:szCs w:val="20"/>
              </w:rPr>
              <w:t xml:space="preserve">Serious implementation and compliance to RE and EE standards, labelling and warranty and after sales services </w:t>
            </w:r>
          </w:p>
          <w:p w14:paraId="17731FDD" w14:textId="77777777" w:rsidR="00965143" w:rsidRPr="005E4F16" w:rsidRDefault="00965143" w:rsidP="009D3C7A">
            <w:pPr>
              <w:numPr>
                <w:ilvl w:val="0"/>
                <w:numId w:val="10"/>
              </w:numPr>
              <w:spacing w:after="0" w:line="240" w:lineRule="auto"/>
              <w:ind w:left="204" w:hanging="204"/>
              <w:rPr>
                <w:rFonts w:ascii="Times New Roman" w:hAnsi="Times New Roman"/>
                <w:bCs/>
                <w:sz w:val="20"/>
                <w:szCs w:val="20"/>
              </w:rPr>
            </w:pPr>
            <w:r w:rsidRPr="005E4F16">
              <w:rPr>
                <w:rFonts w:ascii="Times New Roman" w:hAnsi="Times New Roman"/>
                <w:bCs/>
                <w:sz w:val="20"/>
                <w:szCs w:val="20"/>
              </w:rPr>
              <w:t>Consumer education activities focus on use and application of RE and EE technologies as well as consumer protection programs of the government.</w:t>
            </w:r>
          </w:p>
          <w:p w14:paraId="369A1822" w14:textId="77777777" w:rsidR="00965143" w:rsidRPr="005E4F16" w:rsidRDefault="00965143" w:rsidP="009D3C7A">
            <w:pPr>
              <w:numPr>
                <w:ilvl w:val="0"/>
                <w:numId w:val="10"/>
              </w:numPr>
              <w:spacing w:after="0" w:line="240" w:lineRule="auto"/>
              <w:ind w:left="204" w:hanging="204"/>
              <w:rPr>
                <w:rFonts w:ascii="Times New Roman" w:hAnsi="Times New Roman"/>
                <w:bCs/>
                <w:sz w:val="20"/>
                <w:szCs w:val="20"/>
              </w:rPr>
            </w:pPr>
            <w:r w:rsidRPr="005E4F16">
              <w:rPr>
                <w:rFonts w:ascii="Times New Roman" w:hAnsi="Times New Roman"/>
                <w:bCs/>
                <w:sz w:val="20"/>
                <w:szCs w:val="20"/>
              </w:rPr>
              <w:t>Testing and certification institutions to be strengthened and equipped</w:t>
            </w:r>
          </w:p>
          <w:p w14:paraId="509CA8B1" w14:textId="77777777" w:rsidR="00965143" w:rsidRPr="005E4F16" w:rsidRDefault="00965143" w:rsidP="005E4F16">
            <w:pPr>
              <w:spacing w:after="0" w:line="240" w:lineRule="auto"/>
              <w:rPr>
                <w:rFonts w:ascii="Times New Roman" w:hAnsi="Times New Roman"/>
                <w:bCs/>
                <w:sz w:val="20"/>
                <w:szCs w:val="20"/>
              </w:rPr>
            </w:pPr>
          </w:p>
        </w:tc>
      </w:tr>
      <w:tr w:rsidR="00965143" w:rsidRPr="005E4F16" w14:paraId="2AED60BF" w14:textId="77777777" w:rsidTr="005E4F16">
        <w:trPr>
          <w:trHeight w:val="70"/>
          <w:jc w:val="center"/>
        </w:trPr>
        <w:tc>
          <w:tcPr>
            <w:tcW w:w="328" w:type="dxa"/>
          </w:tcPr>
          <w:p w14:paraId="1C8B1489"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lastRenderedPageBreak/>
              <w:t>4</w:t>
            </w:r>
          </w:p>
        </w:tc>
        <w:tc>
          <w:tcPr>
            <w:tcW w:w="1757" w:type="dxa"/>
            <w:shd w:val="clear" w:color="auto" w:fill="auto"/>
          </w:tcPr>
          <w:p w14:paraId="1E9F9281" w14:textId="77777777" w:rsidR="00965143" w:rsidRPr="005E4F16" w:rsidRDefault="00965143" w:rsidP="005E4F16">
            <w:pPr>
              <w:spacing w:after="0" w:line="240" w:lineRule="auto"/>
              <w:rPr>
                <w:rFonts w:ascii="Times New Roman" w:hAnsi="Times New Roman"/>
                <w:bCs/>
                <w:sz w:val="20"/>
                <w:szCs w:val="20"/>
              </w:rPr>
            </w:pPr>
            <w:r w:rsidRPr="005E4F16">
              <w:rPr>
                <w:rFonts w:ascii="Times New Roman" w:hAnsi="Times New Roman"/>
                <w:bCs/>
                <w:i/>
                <w:sz w:val="20"/>
                <w:szCs w:val="20"/>
              </w:rPr>
              <w:t>RE and EE Market &amp; Financing Risk</w:t>
            </w:r>
          </w:p>
          <w:p w14:paraId="6AC42452" w14:textId="77777777" w:rsidR="00965143" w:rsidRPr="005E4F16" w:rsidRDefault="00965143" w:rsidP="005E4F16">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0" w:line="240" w:lineRule="auto"/>
              <w:rPr>
                <w:rFonts w:ascii="Times New Roman" w:hAnsi="Times New Roman"/>
                <w:sz w:val="20"/>
                <w:szCs w:val="20"/>
              </w:rPr>
            </w:pPr>
          </w:p>
        </w:tc>
        <w:tc>
          <w:tcPr>
            <w:tcW w:w="1105" w:type="dxa"/>
            <w:shd w:val="clear" w:color="auto" w:fill="auto"/>
          </w:tcPr>
          <w:p w14:paraId="01B2463E"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July 2014</w:t>
            </w:r>
          </w:p>
          <w:p w14:paraId="2F3D73F1" w14:textId="77777777" w:rsidR="00965143" w:rsidRPr="005E4F16" w:rsidRDefault="00965143" w:rsidP="005E4F16">
            <w:pPr>
              <w:spacing w:after="0" w:line="240" w:lineRule="auto"/>
              <w:rPr>
                <w:rFonts w:ascii="Times New Roman" w:hAnsi="Times New Roman"/>
                <w:sz w:val="20"/>
                <w:szCs w:val="20"/>
              </w:rPr>
            </w:pPr>
          </w:p>
        </w:tc>
        <w:tc>
          <w:tcPr>
            <w:tcW w:w="1251" w:type="dxa"/>
            <w:shd w:val="clear" w:color="auto" w:fill="auto"/>
          </w:tcPr>
          <w:p w14:paraId="6395BFF7" w14:textId="77777777" w:rsidR="00965143" w:rsidRPr="005E4F16" w:rsidRDefault="00965143" w:rsidP="005E4F16">
            <w:pPr>
              <w:spacing w:after="0" w:line="240" w:lineRule="auto"/>
              <w:rPr>
                <w:rFonts w:ascii="Times New Roman" w:hAnsi="Times New Roman"/>
                <w:sz w:val="20"/>
                <w:szCs w:val="20"/>
              </w:rPr>
            </w:pPr>
            <w:r w:rsidRPr="005E4F16">
              <w:rPr>
                <w:rFonts w:ascii="Times New Roman" w:hAnsi="Times New Roman"/>
                <w:sz w:val="20"/>
                <w:szCs w:val="20"/>
              </w:rPr>
              <w:t xml:space="preserve">Institutional </w:t>
            </w:r>
          </w:p>
        </w:tc>
        <w:tc>
          <w:tcPr>
            <w:tcW w:w="1799" w:type="dxa"/>
            <w:shd w:val="clear" w:color="auto" w:fill="auto"/>
          </w:tcPr>
          <w:p w14:paraId="02F2484B" w14:textId="77777777" w:rsidR="00965143" w:rsidRPr="005E4F16" w:rsidRDefault="00965143" w:rsidP="009D3C7A">
            <w:pPr>
              <w:pStyle w:val="ListParagraph"/>
              <w:numPr>
                <w:ilvl w:val="0"/>
                <w:numId w:val="12"/>
              </w:numPr>
              <w:tabs>
                <w:tab w:val="clear" w:pos="737"/>
              </w:tabs>
              <w:spacing w:before="0" w:after="0" w:line="240" w:lineRule="auto"/>
              <w:contextualSpacing/>
              <w:jc w:val="left"/>
              <w:rPr>
                <w:rFonts w:ascii="Times New Roman" w:hAnsi="Times New Roman"/>
                <w:bCs/>
                <w:szCs w:val="20"/>
              </w:rPr>
            </w:pPr>
            <w:r w:rsidRPr="005E4F16">
              <w:rPr>
                <w:rFonts w:ascii="Times New Roman" w:hAnsi="Times New Roman"/>
                <w:bCs/>
                <w:szCs w:val="20"/>
              </w:rPr>
              <w:t>Unwillingness of consumers to buy RE and EE due to bad experiences in the past and high initial cost may lead to failure of the project to induce increased sales and widespread use of EE RAC.</w:t>
            </w:r>
          </w:p>
          <w:p w14:paraId="23CC0564" w14:textId="77777777" w:rsidR="00965143" w:rsidRPr="005E4F16" w:rsidRDefault="00965143" w:rsidP="009D3C7A">
            <w:pPr>
              <w:pStyle w:val="ListParagraph"/>
              <w:numPr>
                <w:ilvl w:val="0"/>
                <w:numId w:val="12"/>
              </w:numPr>
              <w:tabs>
                <w:tab w:val="clear" w:pos="737"/>
              </w:tabs>
              <w:spacing w:before="0" w:after="0" w:line="240" w:lineRule="auto"/>
              <w:contextualSpacing/>
              <w:jc w:val="left"/>
              <w:rPr>
                <w:rFonts w:ascii="Times New Roman" w:hAnsi="Times New Roman"/>
                <w:szCs w:val="20"/>
              </w:rPr>
            </w:pPr>
            <w:r w:rsidRPr="005E4F16">
              <w:rPr>
                <w:rFonts w:ascii="Times New Roman" w:hAnsi="Times New Roman"/>
                <w:szCs w:val="20"/>
              </w:rPr>
              <w:t>Awareness and interest by the public in using RE and EE technologies because low-cost continue to be available in the market</w:t>
            </w:r>
          </w:p>
          <w:p w14:paraId="64F7A43F" w14:textId="77777777" w:rsidR="00965143" w:rsidRPr="005E4F16" w:rsidRDefault="00965143" w:rsidP="005E4F16">
            <w:pPr>
              <w:spacing w:after="0" w:line="240" w:lineRule="auto"/>
              <w:rPr>
                <w:rFonts w:ascii="Times New Roman" w:hAnsi="Times New Roman"/>
                <w:sz w:val="20"/>
                <w:szCs w:val="20"/>
              </w:rPr>
            </w:pPr>
          </w:p>
          <w:p w14:paraId="0B64EA58" w14:textId="77777777" w:rsidR="00965143" w:rsidRPr="005E4F16" w:rsidRDefault="00965143" w:rsidP="005E4F16">
            <w:pPr>
              <w:spacing w:after="0" w:line="240" w:lineRule="auto"/>
              <w:rPr>
                <w:rFonts w:ascii="Times New Roman" w:hAnsi="Times New Roman"/>
                <w:i/>
                <w:sz w:val="20"/>
                <w:szCs w:val="20"/>
              </w:rPr>
            </w:pPr>
            <w:r w:rsidRPr="005E4F16">
              <w:rPr>
                <w:rFonts w:ascii="Times New Roman" w:hAnsi="Times New Roman"/>
                <w:i/>
                <w:sz w:val="20"/>
                <w:szCs w:val="20"/>
              </w:rPr>
              <w:t>Risk level: Moderate</w:t>
            </w:r>
          </w:p>
        </w:tc>
        <w:tc>
          <w:tcPr>
            <w:tcW w:w="2842" w:type="dxa"/>
            <w:shd w:val="clear" w:color="auto" w:fill="auto"/>
          </w:tcPr>
          <w:p w14:paraId="397EE333" w14:textId="77777777" w:rsidR="00965143" w:rsidRPr="005E4F16" w:rsidRDefault="00965143" w:rsidP="009D3C7A">
            <w:pPr>
              <w:numPr>
                <w:ilvl w:val="0"/>
                <w:numId w:val="13"/>
              </w:numPr>
              <w:spacing w:after="0" w:line="240" w:lineRule="auto"/>
              <w:rPr>
                <w:rFonts w:ascii="Times New Roman" w:hAnsi="Times New Roman"/>
                <w:bCs/>
                <w:sz w:val="20"/>
                <w:szCs w:val="20"/>
              </w:rPr>
            </w:pPr>
            <w:r w:rsidRPr="005E4F16">
              <w:rPr>
                <w:rFonts w:ascii="Times New Roman" w:hAnsi="Times New Roman"/>
                <w:bCs/>
                <w:sz w:val="20"/>
                <w:szCs w:val="20"/>
              </w:rPr>
              <w:t>Assisting and empowering consumers to make real time, informed decision making when buying RE and EE products.</w:t>
            </w:r>
          </w:p>
          <w:p w14:paraId="53DEDBF7" w14:textId="77777777" w:rsidR="00965143" w:rsidRPr="005E4F16" w:rsidRDefault="00965143" w:rsidP="009D3C7A">
            <w:pPr>
              <w:numPr>
                <w:ilvl w:val="0"/>
                <w:numId w:val="13"/>
              </w:numPr>
              <w:spacing w:after="0" w:line="240" w:lineRule="auto"/>
              <w:rPr>
                <w:rFonts w:ascii="Times New Roman" w:hAnsi="Times New Roman"/>
                <w:bCs/>
                <w:sz w:val="20"/>
                <w:szCs w:val="20"/>
              </w:rPr>
            </w:pPr>
            <w:r w:rsidRPr="005E4F16">
              <w:rPr>
                <w:rFonts w:ascii="Times New Roman" w:hAnsi="Times New Roman"/>
                <w:bCs/>
                <w:sz w:val="20"/>
                <w:szCs w:val="20"/>
              </w:rPr>
              <w:t>Promotion of suitable financing, incentives will be developed and the implementation facilitated under the project.</w:t>
            </w:r>
          </w:p>
          <w:p w14:paraId="27A974AA" w14:textId="77777777" w:rsidR="00965143" w:rsidRPr="005E4F16" w:rsidRDefault="00965143" w:rsidP="009D3C7A">
            <w:pPr>
              <w:pStyle w:val="ListParagraph"/>
              <w:numPr>
                <w:ilvl w:val="0"/>
                <w:numId w:val="13"/>
              </w:numPr>
              <w:tabs>
                <w:tab w:val="clear" w:pos="737"/>
              </w:tabs>
              <w:spacing w:before="0" w:after="0" w:line="240" w:lineRule="auto"/>
              <w:contextualSpacing/>
              <w:rPr>
                <w:rFonts w:ascii="Times New Roman" w:hAnsi="Times New Roman"/>
                <w:szCs w:val="20"/>
              </w:rPr>
            </w:pPr>
            <w:r w:rsidRPr="005E4F16">
              <w:rPr>
                <w:rFonts w:ascii="Times New Roman" w:hAnsi="Times New Roman"/>
                <w:bCs/>
                <w:szCs w:val="20"/>
              </w:rPr>
              <w:t>Providing ample technology and market information on economic and environmental benefits of RE and EE technologies</w:t>
            </w:r>
          </w:p>
        </w:tc>
      </w:tr>
    </w:tbl>
    <w:p w14:paraId="1BC9526F" w14:textId="77777777" w:rsidR="0072656F" w:rsidRPr="00F24E56" w:rsidRDefault="0072656F" w:rsidP="003249E5">
      <w:pPr>
        <w:spacing w:after="0" w:line="240" w:lineRule="auto"/>
        <w:ind w:left="432" w:hanging="432"/>
        <w:rPr>
          <w:rFonts w:ascii="Times New Roman" w:eastAsia="Times New Roman" w:hAnsi="Times New Roman"/>
        </w:rPr>
      </w:pPr>
    </w:p>
    <w:p w14:paraId="0D21A835" w14:textId="77777777" w:rsidR="00670722" w:rsidRPr="00F24E56" w:rsidRDefault="00670722" w:rsidP="003249E5">
      <w:pPr>
        <w:spacing w:after="0" w:line="240" w:lineRule="auto"/>
        <w:ind w:left="432" w:hanging="432"/>
        <w:rPr>
          <w:rFonts w:ascii="Times New Roman" w:eastAsia="Times New Roman" w:hAnsi="Times New Roman"/>
          <w:bCs/>
        </w:rPr>
      </w:pPr>
    </w:p>
    <w:p w14:paraId="5F3EA7C8" w14:textId="77777777" w:rsidR="0035107A" w:rsidRPr="00F24E56" w:rsidRDefault="0035107A" w:rsidP="003249E5">
      <w:pPr>
        <w:spacing w:after="0" w:line="240" w:lineRule="auto"/>
        <w:ind w:left="432" w:hanging="432"/>
        <w:rPr>
          <w:rFonts w:ascii="Times New Roman" w:eastAsia="Times New Roman" w:hAnsi="Times New Roman"/>
          <w:b/>
          <w:color w:val="000000"/>
        </w:rPr>
      </w:pPr>
      <w:r w:rsidRPr="00F24E56">
        <w:rPr>
          <w:rFonts w:ascii="Times New Roman" w:eastAsia="Times New Roman" w:hAnsi="Times New Roman"/>
          <w:b/>
        </w:rPr>
        <w:t>A.7. Coordination with other relevant GEF financed initiatives</w:t>
      </w:r>
    </w:p>
    <w:p w14:paraId="3E49CF41" w14:textId="77777777" w:rsidR="00965143" w:rsidRDefault="00965143" w:rsidP="00965143">
      <w:pPr>
        <w:spacing w:after="0" w:line="240" w:lineRule="auto"/>
        <w:ind w:left="432" w:hanging="432"/>
        <w:rPr>
          <w:rFonts w:ascii="Times New Roman" w:eastAsia="Times New Roman" w:hAnsi="Times New Roman"/>
          <w:bCs/>
          <w:iCs/>
          <w:sz w:val="21"/>
          <w:szCs w:val="21"/>
        </w:rPr>
      </w:pPr>
    </w:p>
    <w:p w14:paraId="213DF444" w14:textId="6D79D723" w:rsidR="00965143" w:rsidRPr="00965143" w:rsidRDefault="00965143" w:rsidP="005E4F16">
      <w:pPr>
        <w:spacing w:after="0" w:line="240" w:lineRule="auto"/>
        <w:ind w:left="432" w:hanging="6"/>
        <w:jc w:val="both"/>
        <w:rPr>
          <w:rFonts w:ascii="Times New Roman" w:eastAsia="Times New Roman" w:hAnsi="Times New Roman"/>
          <w:bCs/>
          <w:iCs/>
          <w:sz w:val="21"/>
          <w:szCs w:val="21"/>
        </w:rPr>
      </w:pPr>
      <w:r w:rsidRPr="00965143">
        <w:rPr>
          <w:rFonts w:ascii="Times New Roman" w:eastAsia="Times New Roman" w:hAnsi="Times New Roman"/>
          <w:bCs/>
          <w:iCs/>
          <w:sz w:val="21"/>
          <w:szCs w:val="21"/>
        </w:rPr>
        <w:t xml:space="preserve">The project development team held consultations on project activities to ensure coordination and collaboration between all the baseline projects and the proposed GEF project. Consultations with SLSEA, MERE and Provincial councils seek to build on the provincial, local government and village level governance mechanisms established for local energy services delivery. The project will establish biogas, solar PV and HEM production and installation facilities, building on the experience of existing local entrepreneurs such as Industrial Solution Lanka, HELP-O, </w:t>
      </w:r>
      <w:r w:rsidR="00987261">
        <w:rPr>
          <w:rFonts w:ascii="Times New Roman" w:eastAsia="Times New Roman" w:hAnsi="Times New Roman"/>
          <w:bCs/>
          <w:iCs/>
          <w:sz w:val="21"/>
          <w:szCs w:val="21"/>
        </w:rPr>
        <w:t>and The</w:t>
      </w:r>
      <w:r w:rsidR="005E4F16">
        <w:rPr>
          <w:rFonts w:ascii="Times New Roman" w:eastAsia="Times New Roman" w:hAnsi="Times New Roman"/>
          <w:bCs/>
          <w:iCs/>
          <w:sz w:val="21"/>
          <w:szCs w:val="21"/>
        </w:rPr>
        <w:t xml:space="preserve"> </w:t>
      </w:r>
      <w:r w:rsidRPr="00965143">
        <w:rPr>
          <w:rFonts w:ascii="Times New Roman" w:eastAsia="Times New Roman" w:hAnsi="Times New Roman"/>
          <w:bCs/>
          <w:iCs/>
          <w:sz w:val="21"/>
          <w:szCs w:val="21"/>
        </w:rPr>
        <w:t>Plant</w:t>
      </w:r>
      <w:r w:rsidR="005E4F16">
        <w:rPr>
          <w:rFonts w:ascii="Times New Roman" w:eastAsia="Times New Roman" w:hAnsi="Times New Roman"/>
          <w:bCs/>
          <w:iCs/>
          <w:sz w:val="21"/>
          <w:szCs w:val="21"/>
        </w:rPr>
        <w:t xml:space="preserve">er’s </w:t>
      </w:r>
      <w:r w:rsidR="00F311D4" w:rsidRPr="00965143">
        <w:rPr>
          <w:rFonts w:ascii="Times New Roman" w:eastAsia="Times New Roman" w:hAnsi="Times New Roman"/>
          <w:bCs/>
          <w:iCs/>
          <w:sz w:val="21"/>
          <w:szCs w:val="21"/>
        </w:rPr>
        <w:t>Association</w:t>
      </w:r>
      <w:r w:rsidRPr="00965143">
        <w:rPr>
          <w:rFonts w:ascii="Times New Roman" w:eastAsia="Times New Roman" w:hAnsi="Times New Roman"/>
          <w:bCs/>
          <w:iCs/>
          <w:sz w:val="21"/>
          <w:szCs w:val="21"/>
        </w:rPr>
        <w:t xml:space="preserve"> of Ceylon. Collaboration with these pioneering partners will focus on building on its experience in initiating the bio</w:t>
      </w:r>
      <w:r w:rsidR="0054662C">
        <w:rPr>
          <w:rFonts w:ascii="Times New Roman" w:eastAsia="Times New Roman" w:hAnsi="Times New Roman"/>
          <w:bCs/>
          <w:iCs/>
          <w:sz w:val="21"/>
          <w:szCs w:val="21"/>
        </w:rPr>
        <w:t>-</w:t>
      </w:r>
      <w:r w:rsidRPr="00965143">
        <w:rPr>
          <w:rFonts w:ascii="Times New Roman" w:eastAsia="Times New Roman" w:hAnsi="Times New Roman"/>
          <w:bCs/>
          <w:iCs/>
          <w:sz w:val="21"/>
          <w:szCs w:val="21"/>
        </w:rPr>
        <w:t>digester</w:t>
      </w:r>
      <w:r>
        <w:rPr>
          <w:rFonts w:ascii="Times New Roman" w:eastAsia="Times New Roman" w:hAnsi="Times New Roman"/>
          <w:bCs/>
          <w:iCs/>
          <w:sz w:val="21"/>
          <w:szCs w:val="21"/>
        </w:rPr>
        <w:t>s</w:t>
      </w:r>
      <w:r w:rsidRPr="00965143">
        <w:rPr>
          <w:rFonts w:ascii="Times New Roman" w:eastAsia="Times New Roman" w:hAnsi="Times New Roman"/>
          <w:bCs/>
          <w:iCs/>
          <w:sz w:val="21"/>
          <w:szCs w:val="21"/>
        </w:rPr>
        <w:t xml:space="preserve">, solar PV, </w:t>
      </w:r>
      <w:r w:rsidR="005E4F16">
        <w:rPr>
          <w:rFonts w:ascii="Times New Roman" w:eastAsia="Times New Roman" w:hAnsi="Times New Roman"/>
          <w:bCs/>
          <w:iCs/>
          <w:sz w:val="21"/>
          <w:szCs w:val="21"/>
        </w:rPr>
        <w:t xml:space="preserve">and </w:t>
      </w:r>
      <w:r w:rsidRPr="00965143">
        <w:rPr>
          <w:rFonts w:ascii="Times New Roman" w:eastAsia="Times New Roman" w:hAnsi="Times New Roman"/>
          <w:bCs/>
          <w:iCs/>
          <w:sz w:val="21"/>
          <w:szCs w:val="21"/>
        </w:rPr>
        <w:t xml:space="preserve">HEM installation unit in the country and their distribution network. Coordination between the SLSEA, MERE, Ministry of Finance, UNDP, and biogas, solar and tea industry trade associations will be a priority of the project development team to ensure synergies and complementarities between both ongoing and planned projects and activities relevant to the proposed GEF project. </w:t>
      </w:r>
    </w:p>
    <w:p w14:paraId="60D0AA92" w14:textId="77777777" w:rsidR="00965143" w:rsidRPr="00965143" w:rsidRDefault="00965143" w:rsidP="005E4F16">
      <w:pPr>
        <w:spacing w:after="0" w:line="240" w:lineRule="auto"/>
        <w:ind w:left="432" w:hanging="432"/>
        <w:jc w:val="both"/>
        <w:rPr>
          <w:rFonts w:ascii="Times New Roman" w:eastAsia="Times New Roman" w:hAnsi="Times New Roman"/>
          <w:bCs/>
          <w:iCs/>
          <w:sz w:val="21"/>
          <w:szCs w:val="21"/>
        </w:rPr>
      </w:pPr>
    </w:p>
    <w:p w14:paraId="5DEE6129" w14:textId="51348227" w:rsidR="00670722" w:rsidRPr="00F24E56" w:rsidRDefault="00965143" w:rsidP="00965143">
      <w:pPr>
        <w:pStyle w:val="Para"/>
        <w:numPr>
          <w:ilvl w:val="0"/>
          <w:numId w:val="0"/>
        </w:numPr>
        <w:autoSpaceDE w:val="0"/>
        <w:autoSpaceDN w:val="0"/>
        <w:adjustRightInd w:val="0"/>
        <w:spacing w:after="0"/>
        <w:ind w:left="425"/>
        <w:rPr>
          <w:bCs/>
          <w:iCs/>
          <w:sz w:val="21"/>
          <w:szCs w:val="21"/>
        </w:rPr>
      </w:pPr>
      <w:r w:rsidRPr="00965143">
        <w:rPr>
          <w:bCs/>
          <w:iCs/>
          <w:sz w:val="21"/>
          <w:szCs w:val="21"/>
        </w:rPr>
        <w:t xml:space="preserve">This project will also be closely linked to a number of other initiatives – past, ongoing and planned – in Sri Lanka, namely the UNDP’s GEF Small Grant Programme, National Inventory Team, the Third National Communication team, the National Adaptation Programme of Action, and other initiatives such as GEF Biomass project that are currently being implemented. The planned support currently being designed by ADB and WB in assisting the Government promote RE and EE solutions will be harmonized with this project; particularly the promotion of the productive use of renewable energy and technologies in the sector. The ongoing micro-finance institutions support program will be linked to the micro-entrepreneur </w:t>
      </w:r>
      <w:r w:rsidRPr="00965143">
        <w:rPr>
          <w:bCs/>
          <w:iCs/>
          <w:sz w:val="21"/>
          <w:szCs w:val="21"/>
        </w:rPr>
        <w:lastRenderedPageBreak/>
        <w:t>development schemes to be initiated in this project. Coordination of the various programs and initiatives will be provided through the Lanka Biogas Association, solar suppliers association and tea plantation and Project Boards</w:t>
      </w:r>
      <w:r w:rsidR="000742E4" w:rsidRPr="00F24E56">
        <w:t>.</w:t>
      </w:r>
    </w:p>
    <w:p w14:paraId="1D125D3B" w14:textId="77777777" w:rsidR="00EB6EF2" w:rsidRPr="00F24E56" w:rsidRDefault="00EB6EF2" w:rsidP="003249E5">
      <w:pPr>
        <w:spacing w:after="0" w:line="240" w:lineRule="auto"/>
        <w:ind w:left="426" w:hanging="432"/>
        <w:rPr>
          <w:rFonts w:ascii="Times New Roman" w:eastAsia="Times New Roman" w:hAnsi="Times New Roman"/>
          <w:highlight w:val="yellow"/>
        </w:rPr>
      </w:pPr>
    </w:p>
    <w:p w14:paraId="648F5328" w14:textId="77777777" w:rsidR="0035107A" w:rsidRPr="00F24E56" w:rsidRDefault="0035107A" w:rsidP="003249E5">
      <w:pPr>
        <w:tabs>
          <w:tab w:val="center" w:pos="4320"/>
          <w:tab w:val="right" w:pos="8640"/>
        </w:tabs>
        <w:spacing w:after="0" w:line="240" w:lineRule="auto"/>
        <w:rPr>
          <w:rFonts w:ascii="Times New Roman" w:eastAsia="Times New Roman" w:hAnsi="Times New Roman"/>
          <w:b/>
          <w:caps/>
          <w:u w:val="single"/>
        </w:rPr>
      </w:pPr>
      <w:r w:rsidRPr="00F24E56">
        <w:rPr>
          <w:rFonts w:ascii="Times New Roman" w:eastAsia="Times New Roman" w:hAnsi="Times New Roman"/>
          <w:b/>
          <w:caps/>
          <w:u w:val="single"/>
        </w:rPr>
        <w:t xml:space="preserve">B. </w:t>
      </w:r>
      <w:r w:rsidRPr="00F24E56">
        <w:rPr>
          <w:rFonts w:ascii="Times New Roman Bold" w:eastAsia="Times New Roman" w:hAnsi="Times New Roman Bold"/>
          <w:b/>
          <w:caps/>
          <w:u w:val="single"/>
        </w:rPr>
        <w:t>additional information</w:t>
      </w:r>
      <w:r w:rsidRPr="00F24E56">
        <w:rPr>
          <w:rFonts w:ascii="Times New Roman" w:eastAsia="Times New Roman" w:hAnsi="Times New Roman"/>
          <w:b/>
          <w:caps/>
          <w:u w:val="single"/>
        </w:rPr>
        <w:t xml:space="preserve"> not addressed at Pif stage:</w:t>
      </w:r>
    </w:p>
    <w:tbl>
      <w:tblPr>
        <w:tblW w:w="0" w:type="auto"/>
        <w:tblInd w:w="18" w:type="dxa"/>
        <w:tblLook w:val="04A0" w:firstRow="1" w:lastRow="0" w:firstColumn="1" w:lastColumn="0" w:noHBand="0" w:noVBand="1"/>
      </w:tblPr>
      <w:tblGrid>
        <w:gridCol w:w="9342"/>
      </w:tblGrid>
      <w:tr w:rsidR="0035107A" w:rsidRPr="00F24E56" w14:paraId="3AE868B1" w14:textId="77777777" w:rsidTr="0090128C">
        <w:tc>
          <w:tcPr>
            <w:tcW w:w="10296" w:type="dxa"/>
          </w:tcPr>
          <w:p w14:paraId="42B3B78F" w14:textId="77777777" w:rsidR="00660E54" w:rsidRPr="00F24E56" w:rsidRDefault="00660E54" w:rsidP="003249E5">
            <w:pPr>
              <w:spacing w:after="0" w:line="240" w:lineRule="auto"/>
              <w:ind w:right="-108"/>
              <w:rPr>
                <w:rFonts w:ascii="Times New Roman" w:eastAsia="Times New Roman" w:hAnsi="Times New Roman"/>
                <w:b/>
              </w:rPr>
            </w:pPr>
          </w:p>
          <w:p w14:paraId="6976249C" w14:textId="77777777" w:rsidR="0044755D" w:rsidRPr="00F24E56" w:rsidRDefault="0035107A" w:rsidP="003249E5">
            <w:pPr>
              <w:spacing w:after="0" w:line="240" w:lineRule="auto"/>
              <w:ind w:right="-108"/>
              <w:rPr>
                <w:rFonts w:ascii="Times New Roman" w:eastAsia="Times New Roman" w:hAnsi="Times New Roman"/>
                <w:b/>
              </w:rPr>
            </w:pPr>
            <w:r w:rsidRPr="00F24E56">
              <w:rPr>
                <w:rFonts w:ascii="Times New Roman" w:eastAsia="Times New Roman" w:hAnsi="Times New Roman"/>
                <w:b/>
              </w:rPr>
              <w:t xml:space="preserve">B.1 Describe how the stakeholders will be engaged in project implementation.  </w:t>
            </w:r>
            <w:bookmarkStart w:id="31" w:name="pjStakeholders"/>
          </w:p>
          <w:p w14:paraId="746750E8" w14:textId="77777777" w:rsidR="0044755D" w:rsidRPr="005E4F16" w:rsidRDefault="0044755D" w:rsidP="003249E5">
            <w:pPr>
              <w:spacing w:after="0" w:line="240" w:lineRule="auto"/>
              <w:ind w:right="-108"/>
              <w:rPr>
                <w:rFonts w:ascii="Times New Roman" w:eastAsia="Times New Roman" w:hAnsi="Times New Roman"/>
                <w:sz w:val="20"/>
                <w:szCs w:val="20"/>
              </w:rPr>
            </w:pPr>
          </w:p>
          <w:bookmarkEnd w:id="31"/>
          <w:p w14:paraId="460A3B35" w14:textId="3F6A1D20" w:rsidR="005E4F16" w:rsidRPr="005E4F16" w:rsidRDefault="005E4F16" w:rsidP="005E4F16">
            <w:pPr>
              <w:spacing w:after="0" w:line="240" w:lineRule="auto"/>
              <w:jc w:val="both"/>
              <w:rPr>
                <w:rFonts w:ascii="Times New Roman" w:hAnsi="Times New Roman"/>
                <w:color w:val="000000"/>
              </w:rPr>
            </w:pPr>
            <w:r w:rsidRPr="005E4F16">
              <w:rPr>
                <w:rFonts w:ascii="Times New Roman" w:hAnsi="Times New Roman"/>
                <w:color w:val="000000"/>
              </w:rPr>
              <w:t xml:space="preserve">In order to ensure project sustainability beyond the GEF project and to optimize efficient coordination and implementation for the demonstration of RE and EE NAMA, the roles of the public, private and CSO stakeholders have been identified and are presented in Section 1.6 of the </w:t>
            </w:r>
            <w:r>
              <w:rPr>
                <w:rFonts w:ascii="Times New Roman" w:hAnsi="Times New Roman"/>
                <w:color w:val="000000"/>
              </w:rPr>
              <w:t>UNDP-</w:t>
            </w:r>
            <w:r w:rsidRPr="005E4F16">
              <w:rPr>
                <w:rFonts w:ascii="Times New Roman" w:hAnsi="Times New Roman"/>
                <w:color w:val="000000"/>
              </w:rPr>
              <w:t>GEF project document (</w:t>
            </w:r>
            <w:r>
              <w:rPr>
                <w:rFonts w:ascii="Times New Roman" w:hAnsi="Times New Roman"/>
                <w:color w:val="000000"/>
              </w:rPr>
              <w:t xml:space="preserve">ProDoc, </w:t>
            </w:r>
            <w:r w:rsidRPr="005E4F16">
              <w:rPr>
                <w:rFonts w:ascii="Times New Roman" w:hAnsi="Times New Roman"/>
                <w:color w:val="000000"/>
              </w:rPr>
              <w:t>page 1</w:t>
            </w:r>
            <w:r>
              <w:rPr>
                <w:rFonts w:ascii="Times New Roman" w:hAnsi="Times New Roman"/>
                <w:color w:val="000000"/>
              </w:rPr>
              <w:t>2</w:t>
            </w:r>
            <w:r w:rsidRPr="005E4F16">
              <w:rPr>
                <w:rFonts w:ascii="Times New Roman" w:hAnsi="Times New Roman"/>
                <w:color w:val="000000"/>
              </w:rPr>
              <w:t xml:space="preserve">). Inputs from meetings, workshops, individual interactions and literature review were used to ascertain their role in the project. </w:t>
            </w:r>
          </w:p>
          <w:p w14:paraId="118E4410" w14:textId="77777777" w:rsidR="005E4F16" w:rsidRPr="005E4F16" w:rsidRDefault="005E4F16" w:rsidP="005E4F16">
            <w:pPr>
              <w:spacing w:after="0" w:line="240" w:lineRule="auto"/>
              <w:jc w:val="both"/>
              <w:rPr>
                <w:rFonts w:ascii="Times New Roman" w:hAnsi="Times New Roman"/>
                <w:color w:val="000000"/>
              </w:rPr>
            </w:pPr>
          </w:p>
          <w:p w14:paraId="19D5CB31" w14:textId="4D383E56" w:rsidR="005E4F16" w:rsidRPr="005E4F16" w:rsidRDefault="005E4F16" w:rsidP="005E4F16">
            <w:pPr>
              <w:spacing w:after="0" w:line="240" w:lineRule="auto"/>
              <w:jc w:val="both"/>
              <w:rPr>
                <w:rFonts w:ascii="Times New Roman" w:hAnsi="Times New Roman"/>
              </w:rPr>
            </w:pPr>
            <w:r w:rsidRPr="005E4F16">
              <w:rPr>
                <w:rFonts w:ascii="Times New Roman" w:hAnsi="Times New Roman"/>
                <w:noProof/>
                <w:color w:val="000000"/>
              </w:rPr>
              <w:t xml:space="preserve">The Management arrangement for the project is described in details in Section </w:t>
            </w:r>
            <w:r w:rsidR="00005EB4">
              <w:rPr>
                <w:rFonts w:ascii="Times New Roman" w:hAnsi="Times New Roman"/>
                <w:noProof/>
                <w:color w:val="000000"/>
              </w:rPr>
              <w:t>6 of ProDoc</w:t>
            </w:r>
            <w:r w:rsidRPr="005E4F16">
              <w:rPr>
                <w:rFonts w:ascii="Times New Roman" w:hAnsi="Times New Roman"/>
                <w:noProof/>
                <w:color w:val="000000"/>
              </w:rPr>
              <w:t xml:space="preserve">. A Project Board will be established at the inception of the project to monitor project progress, to guide project implementation and to support the project in achieving its listed outputs and outcomes. It will be chaired by MERE. The MERE, as the key governmental agency in charge of environmental protection and climate change policies, will ensure that other governmental agencies are duly consulted and involved as per their mandate. The Board may also include representatives from public, private and CSO stakeholders by ensuring, however, that the Board will remain sufficiently lean to facilitate its effective operation. Other participants can be invited into the Board meetings  at the decision of the Board.  Other stakeholders to be engaged in project implementation are </w:t>
            </w:r>
            <w:r w:rsidR="00005EB4">
              <w:rPr>
                <w:rFonts w:ascii="Times New Roman" w:hAnsi="Times New Roman"/>
                <w:noProof/>
                <w:color w:val="000000"/>
              </w:rPr>
              <w:t xml:space="preserve">listed </w:t>
            </w:r>
            <w:r w:rsidRPr="005E4F16">
              <w:rPr>
                <w:rFonts w:ascii="Times New Roman" w:hAnsi="Times New Roman"/>
                <w:noProof/>
                <w:color w:val="000000"/>
              </w:rPr>
              <w:t xml:space="preserve">in </w:t>
            </w:r>
            <w:r w:rsidR="00005EB4">
              <w:rPr>
                <w:rFonts w:ascii="Times New Roman" w:hAnsi="Times New Roman"/>
                <w:noProof/>
                <w:color w:val="000000"/>
              </w:rPr>
              <w:t>Section 5</w:t>
            </w:r>
            <w:r w:rsidRPr="005E4F16">
              <w:rPr>
                <w:rFonts w:ascii="Times New Roman" w:hAnsi="Times New Roman"/>
                <w:noProof/>
                <w:color w:val="000000"/>
              </w:rPr>
              <w:t xml:space="preserve"> of the project document with further details provided in Annex B, C and D of the </w:t>
            </w:r>
            <w:r w:rsidR="00005EB4">
              <w:rPr>
                <w:rFonts w:ascii="Times New Roman" w:hAnsi="Times New Roman"/>
                <w:noProof/>
                <w:color w:val="000000"/>
              </w:rPr>
              <w:t>UNDP-</w:t>
            </w:r>
            <w:r w:rsidRPr="005E4F16">
              <w:rPr>
                <w:rFonts w:ascii="Times New Roman" w:hAnsi="Times New Roman"/>
                <w:noProof/>
                <w:color w:val="000000"/>
              </w:rPr>
              <w:t>GEF Project Document.</w:t>
            </w:r>
          </w:p>
          <w:p w14:paraId="39E0E52D" w14:textId="77777777" w:rsidR="005E4F16" w:rsidRPr="005E4F16" w:rsidRDefault="005E4F16" w:rsidP="005E4F16">
            <w:pPr>
              <w:spacing w:after="0" w:line="240" w:lineRule="auto"/>
              <w:jc w:val="both"/>
              <w:rPr>
                <w:rFonts w:ascii="Times New Roman" w:hAnsi="Times New Roman"/>
              </w:rPr>
            </w:pPr>
          </w:p>
          <w:p w14:paraId="03C4C90A" w14:textId="4DE0F1C1" w:rsidR="005E4F16" w:rsidRPr="005E4F16" w:rsidRDefault="005E4F16" w:rsidP="005E4F16">
            <w:pPr>
              <w:spacing w:after="0" w:line="240" w:lineRule="auto"/>
              <w:jc w:val="both"/>
              <w:rPr>
                <w:rFonts w:ascii="Times New Roman" w:hAnsi="Times New Roman"/>
              </w:rPr>
            </w:pPr>
            <w:r w:rsidRPr="005E4F16">
              <w:rPr>
                <w:rFonts w:ascii="Times New Roman" w:hAnsi="Times New Roman"/>
              </w:rPr>
              <w:t>The graphical presentation of the implementation arrangement and linkages among participating institutions and stakeholders is shown in Figure 1</w:t>
            </w:r>
            <w:r w:rsidR="00005EB4">
              <w:rPr>
                <w:rFonts w:ascii="Times New Roman" w:hAnsi="Times New Roman"/>
              </w:rPr>
              <w:t xml:space="preserve"> below</w:t>
            </w:r>
            <w:r w:rsidRPr="005E4F16">
              <w:rPr>
                <w:rFonts w:ascii="Times New Roman" w:hAnsi="Times New Roman"/>
              </w:rPr>
              <w:t>.</w:t>
            </w:r>
          </w:p>
          <w:p w14:paraId="2F61485F" w14:textId="77777777" w:rsidR="005E4F16" w:rsidRPr="005E4F16" w:rsidRDefault="005E4F16" w:rsidP="005E4F16">
            <w:pPr>
              <w:spacing w:after="0" w:line="240" w:lineRule="auto"/>
              <w:jc w:val="both"/>
              <w:rPr>
                <w:rFonts w:ascii="Times New Roman" w:hAnsi="Times New Roman"/>
                <w:color w:val="000000"/>
              </w:rPr>
            </w:pPr>
          </w:p>
          <w:p w14:paraId="42221FC8" w14:textId="77777777" w:rsidR="005E4F16" w:rsidRPr="005E4F16" w:rsidRDefault="005E4F16" w:rsidP="005E4F16">
            <w:pPr>
              <w:spacing w:after="0" w:line="240" w:lineRule="auto"/>
              <w:rPr>
                <w:rFonts w:ascii="Times New Roman" w:hAnsi="Times New Roman"/>
              </w:rPr>
            </w:pPr>
          </w:p>
          <w:p w14:paraId="322A0922" w14:textId="77777777" w:rsidR="005E4F16" w:rsidRPr="005E4F16" w:rsidRDefault="005E4F16" w:rsidP="005E4F16">
            <w:pPr>
              <w:spacing w:after="0" w:line="240" w:lineRule="auto"/>
              <w:jc w:val="both"/>
              <w:rPr>
                <w:rFonts w:ascii="Times New Roman" w:hAnsi="Times New Roman"/>
                <w:noProof/>
                <w:color w:val="000000"/>
              </w:rPr>
            </w:pPr>
            <w:r w:rsidRPr="005E4F16">
              <w:rPr>
                <w:rFonts w:ascii="Times New Roman" w:hAnsi="Times New Roman"/>
                <w:noProof/>
              </w:rPr>
              <w:lastRenderedPageBreak/>
              <w:drawing>
                <wp:anchor distT="0" distB="0" distL="114300" distR="114300" simplePos="0" relativeHeight="251659776" behindDoc="0" locked="0" layoutInCell="1" allowOverlap="1" wp14:anchorId="3D482DA0" wp14:editId="150B2480">
                  <wp:simplePos x="0" y="0"/>
                  <wp:positionH relativeFrom="column">
                    <wp:posOffset>0</wp:posOffset>
                  </wp:positionH>
                  <wp:positionV relativeFrom="paragraph">
                    <wp:posOffset>140335</wp:posOffset>
                  </wp:positionV>
                  <wp:extent cx="5943600" cy="3728720"/>
                  <wp:effectExtent l="0" t="0" r="0" b="5080"/>
                  <wp:wrapSquare wrapText="bothSides"/>
                  <wp:docPr id="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15">
                            <a:extLst>
                              <a:ext uri="{28A0092B-C50C-407E-A947-70E740481C1C}">
                                <a14:useLocalDpi xmlns:a14="http://schemas.microsoft.com/office/drawing/2010/main" val="0"/>
                              </a:ext>
                            </a:extLst>
                          </a:blip>
                          <a:srcRect t="16340"/>
                          <a:stretch/>
                        </pic:blipFill>
                        <pic:spPr bwMode="auto">
                          <a:xfrm>
                            <a:off x="0" y="0"/>
                            <a:ext cx="5943600" cy="3728720"/>
                          </a:xfrm>
                          <a:prstGeom prst="rect">
                            <a:avLst/>
                          </a:prstGeom>
                          <a:noFill/>
                          <a:ln>
                            <a:noFill/>
                          </a:ln>
                          <a:extLst>
                            <a:ext uri="{53640926-AAD7-44d8-BBD7-CCE9431645EC}">
                              <a14:shadowObscured xmlns:arto="http://schemas.microsoft.com/office/word/2006/arto"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11AD3027" w14:textId="77777777" w:rsidR="005E4F16" w:rsidRPr="005E4F16" w:rsidRDefault="005E4F16" w:rsidP="005E4F16">
            <w:pPr>
              <w:spacing w:after="0" w:line="240" w:lineRule="auto"/>
              <w:jc w:val="both"/>
              <w:rPr>
                <w:rFonts w:ascii="Times New Roman" w:hAnsi="Times New Roman"/>
                <w:noProof/>
                <w:color w:val="000000"/>
              </w:rPr>
            </w:pPr>
          </w:p>
          <w:p w14:paraId="103E2399" w14:textId="783BEB84" w:rsidR="0035107A" w:rsidRPr="00F24E56" w:rsidRDefault="005E4F16" w:rsidP="008A4D82">
            <w:pPr>
              <w:spacing w:after="0" w:line="240" w:lineRule="auto"/>
              <w:ind w:right="38"/>
              <w:jc w:val="center"/>
              <w:rPr>
                <w:rFonts w:ascii="Times New Roman" w:eastAsia="Times New Roman" w:hAnsi="Times New Roman"/>
              </w:rPr>
            </w:pPr>
            <w:r w:rsidRPr="005E4F16">
              <w:rPr>
                <w:rFonts w:ascii="Times New Roman" w:hAnsi="Times New Roman"/>
                <w:b/>
              </w:rPr>
              <w:t>Figure 1: Engagement and linkages of stakeholders in the dissemination of bio</w:t>
            </w:r>
            <w:r w:rsidR="0054662C">
              <w:rPr>
                <w:rFonts w:ascii="Times New Roman" w:hAnsi="Times New Roman"/>
                <w:b/>
              </w:rPr>
              <w:t>-</w:t>
            </w:r>
            <w:r w:rsidRPr="005E4F16">
              <w:rPr>
                <w:rFonts w:ascii="Times New Roman" w:hAnsi="Times New Roman"/>
                <w:b/>
              </w:rPr>
              <w:t>digester</w:t>
            </w:r>
            <w:r w:rsidR="008A4D82">
              <w:rPr>
                <w:rFonts w:ascii="Times New Roman" w:hAnsi="Times New Roman"/>
                <w:b/>
              </w:rPr>
              <w:t>s</w:t>
            </w:r>
            <w:r w:rsidRPr="005E4F16">
              <w:rPr>
                <w:rFonts w:ascii="Times New Roman" w:hAnsi="Times New Roman"/>
                <w:b/>
              </w:rPr>
              <w:t>, HEM and solar PV business as NAMA</w:t>
            </w:r>
          </w:p>
        </w:tc>
      </w:tr>
    </w:tbl>
    <w:p w14:paraId="01052C6A" w14:textId="77777777" w:rsidR="0039406F" w:rsidRPr="00F24E56" w:rsidRDefault="0039406F" w:rsidP="003249E5">
      <w:pPr>
        <w:tabs>
          <w:tab w:val="left" w:pos="426"/>
        </w:tabs>
        <w:spacing w:after="0" w:line="240" w:lineRule="auto"/>
        <w:rPr>
          <w:rFonts w:ascii="Times New Roman" w:hAnsi="Times New Roman"/>
          <w:b/>
          <w:caps/>
        </w:rPr>
      </w:pPr>
    </w:p>
    <w:p w14:paraId="3E859761" w14:textId="77777777" w:rsidR="00F33249" w:rsidRPr="00F24E56" w:rsidRDefault="0035107A" w:rsidP="003249E5">
      <w:pPr>
        <w:tabs>
          <w:tab w:val="left" w:pos="426"/>
        </w:tabs>
        <w:spacing w:after="0" w:line="240" w:lineRule="auto"/>
        <w:rPr>
          <w:b/>
        </w:rPr>
      </w:pPr>
      <w:r w:rsidRPr="00F24E56">
        <w:rPr>
          <w:rFonts w:ascii="Times New Roman" w:hAnsi="Times New Roman"/>
          <w:b/>
          <w:caps/>
        </w:rPr>
        <w:t xml:space="preserve">B.2 </w:t>
      </w:r>
      <w:r w:rsidRPr="00F24E56">
        <w:rPr>
          <w:rFonts w:ascii="Times New Roman" w:hAnsi="Times New Roman"/>
          <w:b/>
          <w:bCs/>
        </w:rPr>
        <w:t>Describe the socioeconomic benefits to be delivered by the Project at the national and local levels, including consideration of gender dimensions, and how these will support the achievement of global environment benefits (GEF Trust Fund/NPIF) or adaptation benefits (LDCF/SCCF)</w:t>
      </w:r>
      <w:r w:rsidRPr="00F24E56">
        <w:rPr>
          <w:rFonts w:ascii="Times New Roman" w:hAnsi="Times New Roman"/>
          <w:b/>
          <w:iCs/>
          <w:color w:val="000000"/>
        </w:rPr>
        <w:t xml:space="preserve">: </w:t>
      </w:r>
      <w:bookmarkStart w:id="32" w:name="pjBenifits"/>
    </w:p>
    <w:p w14:paraId="0395B934" w14:textId="77777777" w:rsidR="00660E54" w:rsidRPr="00F24E56" w:rsidRDefault="00F33249" w:rsidP="003249E5">
      <w:pPr>
        <w:tabs>
          <w:tab w:val="num" w:pos="284"/>
          <w:tab w:val="center" w:pos="4320"/>
          <w:tab w:val="right" w:pos="8640"/>
        </w:tabs>
        <w:spacing w:after="0" w:line="240" w:lineRule="auto"/>
        <w:ind w:left="450" w:hanging="450"/>
        <w:rPr>
          <w:rFonts w:ascii="Times New Roman" w:eastAsia="Times New Roman" w:hAnsi="Times New Roman"/>
        </w:rPr>
      </w:pPr>
      <w:r w:rsidRPr="00F24E56">
        <w:rPr>
          <w:rFonts w:ascii="Times New Roman" w:eastAsia="Times New Roman" w:hAnsi="Times New Roman"/>
        </w:rPr>
        <w:tab/>
      </w:r>
      <w:r w:rsidRPr="00F24E56">
        <w:rPr>
          <w:rFonts w:ascii="Times New Roman" w:eastAsia="Times New Roman" w:hAnsi="Times New Roman"/>
        </w:rPr>
        <w:tab/>
      </w:r>
    </w:p>
    <w:p w14:paraId="5B690043" w14:textId="2DC7195F" w:rsid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8C2328">
        <w:rPr>
          <w:rFonts w:ascii="Times New Roman" w:eastAsia="Times New Roman" w:hAnsi="Times New Roman"/>
          <w:b/>
          <w:u w:val="single"/>
        </w:rPr>
        <w:t xml:space="preserve">Gender Equity Issues in Energy Access and Use: </w:t>
      </w:r>
      <w:r w:rsidRPr="00005EB4">
        <w:rPr>
          <w:rFonts w:ascii="Times New Roman" w:eastAsia="Times New Roman" w:hAnsi="Times New Roman"/>
        </w:rPr>
        <w:t>Women’s participation, representation and access to resources and benefits will be a key focus of this project that aims to provide access to improved household energy needs through clean solar PV and bio</w:t>
      </w:r>
      <w:r w:rsidR="0054662C">
        <w:rPr>
          <w:rFonts w:ascii="Times New Roman" w:eastAsia="Times New Roman" w:hAnsi="Times New Roman"/>
        </w:rPr>
        <w:t>-</w:t>
      </w:r>
      <w:r w:rsidRPr="00005EB4">
        <w:rPr>
          <w:rFonts w:ascii="Times New Roman" w:eastAsia="Times New Roman" w:hAnsi="Times New Roman"/>
        </w:rPr>
        <w:t>digesters and increased productivity through HEM in tea factories. The project will contribute towards social, economic governance transformations to empower women through specific activities that: promote participatory and consultative planning for decision-making; improve women’s capabilities through their involvement and their technical capabilities in setting up and maintaining energy-related investment (biogas, solar panels etc</w:t>
      </w:r>
      <w:r w:rsidR="004C6DAD">
        <w:rPr>
          <w:rFonts w:ascii="Times New Roman" w:eastAsia="Times New Roman" w:hAnsi="Times New Roman"/>
        </w:rPr>
        <w:t>.</w:t>
      </w:r>
      <w:r w:rsidRPr="00005EB4">
        <w:rPr>
          <w:rFonts w:ascii="Times New Roman" w:eastAsia="Times New Roman" w:hAnsi="Times New Roman"/>
        </w:rPr>
        <w:t>), as consumers and producers in pilots and as role models; and, advance their influence in decision-making as well as control over natural resources. The project will have specific gender goal indicators, which will include the collection of gender-disaggregated data and a strong monitoring and evaluation mechanism to operate and advance gender mainstreaming and social equity.</w:t>
      </w:r>
    </w:p>
    <w:p w14:paraId="7E7EA435" w14:textId="77777777" w:rsidR="004C6DAD" w:rsidRPr="00005EB4" w:rsidRDefault="004C6DAD" w:rsidP="008C2328">
      <w:pPr>
        <w:tabs>
          <w:tab w:val="num" w:pos="284"/>
          <w:tab w:val="center" w:pos="4320"/>
          <w:tab w:val="right" w:pos="8640"/>
        </w:tabs>
        <w:spacing w:after="0" w:line="240" w:lineRule="auto"/>
        <w:jc w:val="both"/>
        <w:rPr>
          <w:rFonts w:ascii="Times New Roman" w:eastAsia="Times New Roman" w:hAnsi="Times New Roman"/>
        </w:rPr>
      </w:pPr>
    </w:p>
    <w:p w14:paraId="663BEFCA"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005EB4">
        <w:rPr>
          <w:rFonts w:ascii="Times New Roman" w:eastAsia="Times New Roman" w:hAnsi="Times New Roman"/>
        </w:rPr>
        <w:t xml:space="preserve">Fuel wood use for domestic purposes is synonymous with women in Sri Lanka. Although women may share the task of collecting fuel wood with men, they are entirely responsible for cooking in the households. The Project will therefore affect the time of women in wood collection, ease of operation of biogas stoves and will contribute to improving the health of women who spend significant time in the kitchen. Women also regularly maintain the biogas stoves to keep them in a condition that will ease their operation. It is therefore </w:t>
      </w:r>
      <w:r w:rsidRPr="00005EB4">
        <w:rPr>
          <w:rFonts w:ascii="Times New Roman" w:eastAsia="Times New Roman" w:hAnsi="Times New Roman"/>
        </w:rPr>
        <w:lastRenderedPageBreak/>
        <w:t>imperative that the NAMA include women as an important target group in its activities conducted at the community level.</w:t>
      </w:r>
    </w:p>
    <w:p w14:paraId="246B1657"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3B44C80B"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005EB4">
        <w:rPr>
          <w:rFonts w:ascii="Times New Roman" w:eastAsia="Times New Roman" w:hAnsi="Times New Roman"/>
        </w:rPr>
        <w:t>In addition, women entrepreneurs are constrained by family and traditional obligations and have usually lack of access to credit, technology and low business skills. Development efforts do not sufficiently addressed the multi-dimensional constraints to women’s active participation in the economy in the country. There is no cohesive approach to gender mainstreaming in the economy within the government, NGO, or donor sectors and the business developing and training of the Project will have specific focus on developing businesses run by women.</w:t>
      </w:r>
    </w:p>
    <w:p w14:paraId="58BB2FED"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198E7E17"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8C2328">
        <w:rPr>
          <w:rFonts w:ascii="Times New Roman" w:eastAsia="Times New Roman" w:hAnsi="Times New Roman"/>
          <w:b/>
          <w:u w:val="single"/>
        </w:rPr>
        <w:t xml:space="preserve">Socio-economic benefits (including Poverty and MDG): </w:t>
      </w:r>
      <w:r w:rsidRPr="00005EB4">
        <w:rPr>
          <w:rFonts w:ascii="Times New Roman" w:eastAsia="Times New Roman" w:hAnsi="Times New Roman"/>
        </w:rPr>
        <w:t>The NAMA Project is expected to provide socio-economic benefits to communities using clean biogas stoves, solar PV and HEM. Local government officials will acquire coordination capacity in working with the private sector. Increased access to financing for EE appliances locally.</w:t>
      </w:r>
    </w:p>
    <w:p w14:paraId="0A8808AF"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1FC1CA43" w14:textId="7D782345"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8C2328">
        <w:rPr>
          <w:rFonts w:ascii="Times New Roman" w:eastAsia="Times New Roman" w:hAnsi="Times New Roman"/>
          <w:b/>
          <w:u w:val="single"/>
        </w:rPr>
        <w:t>Bio</w:t>
      </w:r>
      <w:r w:rsidR="004C6DAD">
        <w:rPr>
          <w:rFonts w:ascii="Times New Roman" w:eastAsia="Times New Roman" w:hAnsi="Times New Roman"/>
          <w:b/>
          <w:u w:val="single"/>
        </w:rPr>
        <w:t>-</w:t>
      </w:r>
      <w:r w:rsidRPr="008C2328">
        <w:rPr>
          <w:rFonts w:ascii="Times New Roman" w:eastAsia="Times New Roman" w:hAnsi="Times New Roman"/>
          <w:b/>
          <w:u w:val="single"/>
        </w:rPr>
        <w:t>digester</w:t>
      </w:r>
      <w:r w:rsidR="008C2328">
        <w:rPr>
          <w:rFonts w:ascii="Times New Roman" w:eastAsia="Times New Roman" w:hAnsi="Times New Roman"/>
          <w:b/>
          <w:u w:val="single"/>
        </w:rPr>
        <w:t>s</w:t>
      </w:r>
      <w:r w:rsidRPr="008C2328">
        <w:rPr>
          <w:rFonts w:ascii="Times New Roman" w:eastAsia="Times New Roman" w:hAnsi="Times New Roman"/>
          <w:b/>
          <w:u w:val="single"/>
        </w:rPr>
        <w:t>:</w:t>
      </w:r>
      <w:r w:rsidRPr="00005EB4">
        <w:rPr>
          <w:rFonts w:ascii="Times New Roman" w:eastAsia="Times New Roman" w:hAnsi="Times New Roman"/>
        </w:rPr>
        <w:t xml:space="preserve"> The Project is expected to contribute to poverty reduction through savings on women’s time and better health of people by reducing indoor pollution. Consequently, villagers will have less days of sickness thereby enhancing their productivity. The delivery of bio</w:t>
      </w:r>
      <w:r w:rsidR="004C6DAD">
        <w:rPr>
          <w:rFonts w:ascii="Times New Roman" w:eastAsia="Times New Roman" w:hAnsi="Times New Roman"/>
        </w:rPr>
        <w:t>-</w:t>
      </w:r>
      <w:r w:rsidRPr="00005EB4">
        <w:rPr>
          <w:rFonts w:ascii="Times New Roman" w:eastAsia="Times New Roman" w:hAnsi="Times New Roman"/>
        </w:rPr>
        <w:t>digesters and solar PV will also create employment at the village level. Villagers like skilled masons, including women, will be targeted as trainees for constructing bio</w:t>
      </w:r>
      <w:r w:rsidR="0054662C">
        <w:rPr>
          <w:rFonts w:ascii="Times New Roman" w:eastAsia="Times New Roman" w:hAnsi="Times New Roman"/>
        </w:rPr>
        <w:t>-</w:t>
      </w:r>
      <w:r w:rsidRPr="00005EB4">
        <w:rPr>
          <w:rFonts w:ascii="Times New Roman" w:eastAsia="Times New Roman" w:hAnsi="Times New Roman"/>
        </w:rPr>
        <w:t>digester</w:t>
      </w:r>
      <w:r w:rsidR="008C2328">
        <w:rPr>
          <w:rFonts w:ascii="Times New Roman" w:eastAsia="Times New Roman" w:hAnsi="Times New Roman"/>
        </w:rPr>
        <w:t>s</w:t>
      </w:r>
      <w:r w:rsidRPr="00005EB4">
        <w:rPr>
          <w:rFonts w:ascii="Times New Roman" w:eastAsia="Times New Roman" w:hAnsi="Times New Roman"/>
        </w:rPr>
        <w:t>.</w:t>
      </w:r>
    </w:p>
    <w:p w14:paraId="68793804"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0D66DCD4" w14:textId="1C5060A5"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005EB4">
        <w:rPr>
          <w:rFonts w:ascii="Times New Roman" w:eastAsia="Times New Roman" w:hAnsi="Times New Roman"/>
        </w:rPr>
        <w:t>Under the project, bio</w:t>
      </w:r>
      <w:r w:rsidR="0054662C">
        <w:rPr>
          <w:rFonts w:ascii="Times New Roman" w:eastAsia="Times New Roman" w:hAnsi="Times New Roman"/>
        </w:rPr>
        <w:t>-</w:t>
      </w:r>
      <w:r w:rsidRPr="00005EB4">
        <w:rPr>
          <w:rFonts w:ascii="Times New Roman" w:eastAsia="Times New Roman" w:hAnsi="Times New Roman"/>
        </w:rPr>
        <w:t>digesters will be constructed out of locally available materials but the design would require certain level of skills. The project will train village women and local masons in constructing bio</w:t>
      </w:r>
      <w:r w:rsidR="0054662C">
        <w:rPr>
          <w:rFonts w:ascii="Times New Roman" w:eastAsia="Times New Roman" w:hAnsi="Times New Roman"/>
        </w:rPr>
        <w:t>-</w:t>
      </w:r>
      <w:r w:rsidRPr="00005EB4">
        <w:rPr>
          <w:rFonts w:ascii="Times New Roman" w:eastAsia="Times New Roman" w:hAnsi="Times New Roman"/>
        </w:rPr>
        <w:t>digesters so these people could then disseminate the bio</w:t>
      </w:r>
      <w:r w:rsidR="0054662C">
        <w:rPr>
          <w:rFonts w:ascii="Times New Roman" w:eastAsia="Times New Roman" w:hAnsi="Times New Roman"/>
        </w:rPr>
        <w:t>-</w:t>
      </w:r>
      <w:r w:rsidRPr="00005EB4">
        <w:rPr>
          <w:rFonts w:ascii="Times New Roman" w:eastAsia="Times New Roman" w:hAnsi="Times New Roman"/>
        </w:rPr>
        <w:t>digesters in the villages. There is therefore potential for employment of these trained bio</w:t>
      </w:r>
      <w:r w:rsidR="0054662C">
        <w:rPr>
          <w:rFonts w:ascii="Times New Roman" w:eastAsia="Times New Roman" w:hAnsi="Times New Roman"/>
        </w:rPr>
        <w:t>-</w:t>
      </w:r>
      <w:r w:rsidRPr="00005EB4">
        <w:rPr>
          <w:rFonts w:ascii="Times New Roman" w:eastAsia="Times New Roman" w:hAnsi="Times New Roman"/>
        </w:rPr>
        <w:t>digester technicians supplementing their income through payment for bio</w:t>
      </w:r>
      <w:r w:rsidR="0054662C">
        <w:rPr>
          <w:rFonts w:ascii="Times New Roman" w:eastAsia="Times New Roman" w:hAnsi="Times New Roman"/>
        </w:rPr>
        <w:t>-</w:t>
      </w:r>
      <w:r w:rsidRPr="00005EB4">
        <w:rPr>
          <w:rFonts w:ascii="Times New Roman" w:eastAsia="Times New Roman" w:hAnsi="Times New Roman"/>
        </w:rPr>
        <w:t>digesters building activities. The Project will introduce improved bio</w:t>
      </w:r>
      <w:r w:rsidR="0054662C">
        <w:rPr>
          <w:rFonts w:ascii="Times New Roman" w:eastAsia="Times New Roman" w:hAnsi="Times New Roman"/>
        </w:rPr>
        <w:t>-</w:t>
      </w:r>
      <w:r w:rsidRPr="00005EB4">
        <w:rPr>
          <w:rFonts w:ascii="Times New Roman" w:eastAsia="Times New Roman" w:hAnsi="Times New Roman"/>
        </w:rPr>
        <w:t>digester at a cost. The bio</w:t>
      </w:r>
      <w:r w:rsidR="0054662C">
        <w:rPr>
          <w:rFonts w:ascii="Times New Roman" w:eastAsia="Times New Roman" w:hAnsi="Times New Roman"/>
        </w:rPr>
        <w:t>-</w:t>
      </w:r>
      <w:r w:rsidRPr="00005EB4">
        <w:rPr>
          <w:rFonts w:ascii="Times New Roman" w:eastAsia="Times New Roman" w:hAnsi="Times New Roman"/>
        </w:rPr>
        <w:t>digester will be delivered at a rebate but owners will have to mobilize the remaining cost of the bio</w:t>
      </w:r>
      <w:r w:rsidR="0054662C">
        <w:rPr>
          <w:rFonts w:ascii="Times New Roman" w:eastAsia="Times New Roman" w:hAnsi="Times New Roman"/>
        </w:rPr>
        <w:t>-</w:t>
      </w:r>
      <w:r w:rsidRPr="00005EB4">
        <w:rPr>
          <w:rFonts w:ascii="Times New Roman" w:eastAsia="Times New Roman" w:hAnsi="Times New Roman"/>
        </w:rPr>
        <w:t>digester. The rural poor with no or few means of earning cash would find it difficult to mobilize money to pay for the cost of the bio</w:t>
      </w:r>
      <w:r w:rsidR="0054662C">
        <w:rPr>
          <w:rFonts w:ascii="Times New Roman" w:eastAsia="Times New Roman" w:hAnsi="Times New Roman"/>
        </w:rPr>
        <w:t>-</w:t>
      </w:r>
      <w:r w:rsidRPr="00005EB4">
        <w:rPr>
          <w:rFonts w:ascii="Times New Roman" w:eastAsia="Times New Roman" w:hAnsi="Times New Roman"/>
        </w:rPr>
        <w:t>digesters. Although provision of credit through the MFI has been considered under the project, the poor would still not be able to access credit because of the need for collateral as a pre-requisite for taking loans. The poor would therefore risk to be excluded from the Project benefits. A means of managing this risk is by linking poor owners in the first stage of the roll-out of bio</w:t>
      </w:r>
      <w:r w:rsidR="0054662C">
        <w:rPr>
          <w:rFonts w:ascii="Times New Roman" w:eastAsia="Times New Roman" w:hAnsi="Times New Roman"/>
        </w:rPr>
        <w:t>-</w:t>
      </w:r>
      <w:r w:rsidRPr="00005EB4">
        <w:rPr>
          <w:rFonts w:ascii="Times New Roman" w:eastAsia="Times New Roman" w:hAnsi="Times New Roman"/>
        </w:rPr>
        <w:t xml:space="preserve">digesters (when rebate rates are higher) with micro-finance institutions that are currently being initiated through the GoSL’s support. </w:t>
      </w:r>
    </w:p>
    <w:p w14:paraId="3E326FA8"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2FF2542D"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8C2328">
        <w:rPr>
          <w:rFonts w:ascii="Times New Roman" w:eastAsia="Times New Roman" w:hAnsi="Times New Roman"/>
          <w:b/>
          <w:u w:val="single"/>
        </w:rPr>
        <w:t>Solar PV:</w:t>
      </w:r>
      <w:r w:rsidRPr="00005EB4">
        <w:rPr>
          <w:rFonts w:ascii="Times New Roman" w:eastAsia="Times New Roman" w:hAnsi="Times New Roman"/>
        </w:rPr>
        <w:t xml:space="preserve"> Households, commercial and industrial sectors will have the opportunity to reduce their electricity bills from a RE source and gain access to financing facility for the purchase of solar PV with battery storage.</w:t>
      </w:r>
    </w:p>
    <w:p w14:paraId="7E941B82"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12F05047"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8C2328">
        <w:rPr>
          <w:rFonts w:ascii="Times New Roman" w:eastAsia="Times New Roman" w:hAnsi="Times New Roman"/>
          <w:b/>
          <w:u w:val="single"/>
        </w:rPr>
        <w:t>HEM:</w:t>
      </w:r>
      <w:r w:rsidRPr="00005EB4">
        <w:rPr>
          <w:rFonts w:ascii="Times New Roman" w:eastAsia="Times New Roman" w:hAnsi="Times New Roman"/>
        </w:rPr>
        <w:t xml:space="preserve"> The use of HEM will reduce electricity consumption and improve productivity in the tea factories and help towards the development of ‘low carbon tea’ brand. There will be increased awareness and knowledge of local government, Tea sector and consumers on the benefits of energy efficient products. </w:t>
      </w:r>
    </w:p>
    <w:p w14:paraId="2844659F"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62FB5695" w14:textId="529850CA"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r w:rsidRPr="00005EB4">
        <w:rPr>
          <w:rFonts w:ascii="Times New Roman" w:eastAsia="Times New Roman" w:hAnsi="Times New Roman"/>
        </w:rPr>
        <w:t>The potential for synergies to mitigate and adapt to climate change in developing low emission, climate resilient, gender sensitive and sustainable development trajectory for the scaling-up of the bio</w:t>
      </w:r>
      <w:r w:rsidR="0054662C">
        <w:rPr>
          <w:rFonts w:ascii="Times New Roman" w:eastAsia="Times New Roman" w:hAnsi="Times New Roman"/>
        </w:rPr>
        <w:t>-</w:t>
      </w:r>
      <w:r w:rsidRPr="00005EB4">
        <w:rPr>
          <w:rFonts w:ascii="Times New Roman" w:eastAsia="Times New Roman" w:hAnsi="Times New Roman"/>
        </w:rPr>
        <w:t xml:space="preserve">digesters are outlined below: </w:t>
      </w:r>
    </w:p>
    <w:p w14:paraId="5F357974" w14:textId="77777777" w:rsidR="00005EB4" w:rsidRPr="00005EB4" w:rsidRDefault="00005EB4" w:rsidP="008C2328">
      <w:pPr>
        <w:tabs>
          <w:tab w:val="num" w:pos="284"/>
          <w:tab w:val="center" w:pos="4320"/>
          <w:tab w:val="right" w:pos="8640"/>
        </w:tabs>
        <w:spacing w:after="0" w:line="240" w:lineRule="auto"/>
        <w:jc w:val="both"/>
        <w:rPr>
          <w:rFonts w:ascii="Times New Roman" w:eastAsia="Times New Roman" w:hAnsi="Times New Roman"/>
        </w:rPr>
      </w:pPr>
    </w:p>
    <w:p w14:paraId="2181437D" w14:textId="763F4323" w:rsidR="00005EB4" w:rsidRPr="008C2328" w:rsidRDefault="00005EB4" w:rsidP="008C2328">
      <w:pPr>
        <w:tabs>
          <w:tab w:val="num" w:pos="284"/>
          <w:tab w:val="center" w:pos="4320"/>
          <w:tab w:val="right" w:pos="8640"/>
        </w:tabs>
        <w:spacing w:after="0" w:line="240" w:lineRule="auto"/>
        <w:jc w:val="both"/>
        <w:rPr>
          <w:rFonts w:ascii="Times New Roman" w:eastAsia="Times New Roman" w:hAnsi="Times New Roman"/>
          <w:b/>
          <w:u w:val="single"/>
        </w:rPr>
      </w:pPr>
      <w:r w:rsidRPr="008C2328">
        <w:rPr>
          <w:rFonts w:ascii="Times New Roman" w:eastAsia="Times New Roman" w:hAnsi="Times New Roman"/>
          <w:b/>
          <w:u w:val="single"/>
        </w:rPr>
        <w:t>Biogas plants (plus efficient use of Bio</w:t>
      </w:r>
      <w:r w:rsidR="00987261">
        <w:rPr>
          <w:rFonts w:ascii="Times New Roman" w:eastAsia="Times New Roman" w:hAnsi="Times New Roman"/>
          <w:b/>
          <w:u w:val="single"/>
        </w:rPr>
        <w:t>-</w:t>
      </w:r>
      <w:r w:rsidRPr="008C2328">
        <w:rPr>
          <w:rFonts w:ascii="Times New Roman" w:eastAsia="Times New Roman" w:hAnsi="Times New Roman"/>
          <w:b/>
          <w:u w:val="single"/>
        </w:rPr>
        <w:t xml:space="preserve">slurry): </w:t>
      </w:r>
    </w:p>
    <w:p w14:paraId="7706DEE9" w14:textId="2CAEC692" w:rsidR="00005EB4" w:rsidRPr="008C2328" w:rsidRDefault="00005EB4" w:rsidP="009D3C7A">
      <w:pPr>
        <w:pStyle w:val="ListParagraph"/>
        <w:numPr>
          <w:ilvl w:val="0"/>
          <w:numId w:val="12"/>
        </w:numPr>
        <w:tabs>
          <w:tab w:val="center" w:pos="4320"/>
          <w:tab w:val="right" w:pos="8640"/>
        </w:tabs>
        <w:spacing w:before="0" w:after="0" w:line="240" w:lineRule="auto"/>
        <w:ind w:left="357" w:hanging="357"/>
        <w:rPr>
          <w:rFonts w:ascii="Times New Roman" w:hAnsi="Times New Roman"/>
          <w:sz w:val="22"/>
          <w:szCs w:val="22"/>
        </w:rPr>
      </w:pPr>
      <w:r w:rsidRPr="008C2328">
        <w:rPr>
          <w:rFonts w:ascii="Times New Roman" w:hAnsi="Times New Roman"/>
          <w:i/>
          <w:sz w:val="22"/>
          <w:szCs w:val="22"/>
        </w:rPr>
        <w:t>Synergies:</w:t>
      </w:r>
      <w:r w:rsidRPr="008C2328">
        <w:rPr>
          <w:rFonts w:ascii="Times New Roman" w:hAnsi="Times New Roman"/>
          <w:sz w:val="22"/>
          <w:szCs w:val="22"/>
        </w:rPr>
        <w:t xml:space="preserve"> Training of trainers and ‘peer-to-peer learning’; bio</w:t>
      </w:r>
      <w:r w:rsidR="00987261">
        <w:rPr>
          <w:rFonts w:ascii="Times New Roman" w:hAnsi="Times New Roman"/>
          <w:sz w:val="22"/>
          <w:szCs w:val="22"/>
        </w:rPr>
        <w:t>-</w:t>
      </w:r>
      <w:r w:rsidRPr="008C2328">
        <w:rPr>
          <w:rFonts w:ascii="Times New Roman" w:hAnsi="Times New Roman"/>
          <w:sz w:val="22"/>
          <w:szCs w:val="22"/>
        </w:rPr>
        <w:t>slurry for high value and organic farming value chain; promoting zero-grazing units in dairy farms; processing bio</w:t>
      </w:r>
      <w:r w:rsidR="00987261">
        <w:rPr>
          <w:rFonts w:ascii="Times New Roman" w:hAnsi="Times New Roman"/>
          <w:sz w:val="22"/>
          <w:szCs w:val="22"/>
        </w:rPr>
        <w:t>-</w:t>
      </w:r>
      <w:r w:rsidRPr="008C2328">
        <w:rPr>
          <w:rFonts w:ascii="Times New Roman" w:hAnsi="Times New Roman"/>
          <w:sz w:val="22"/>
          <w:szCs w:val="22"/>
        </w:rPr>
        <w:t xml:space="preserve">slurry in compost or Biol (liquid portion or separate effluent water of biogas slurry) as fertilizer or for further treatment for </w:t>
      </w:r>
      <w:r w:rsidRPr="008C2328">
        <w:rPr>
          <w:rFonts w:ascii="Times New Roman" w:hAnsi="Times New Roman"/>
          <w:sz w:val="22"/>
          <w:szCs w:val="22"/>
        </w:rPr>
        <w:lastRenderedPageBreak/>
        <w:t>safe irrigation and Biosol (solid part of biogas slurry) for soil amendment; prefabricated standardized household biogas plants or plant elements to reduce technology dissemination costs and increase safety.</w:t>
      </w:r>
    </w:p>
    <w:p w14:paraId="5DA27BF1" w14:textId="1694FD27" w:rsidR="00005EB4" w:rsidRPr="008C2328" w:rsidRDefault="00005EB4" w:rsidP="009D3C7A">
      <w:pPr>
        <w:pStyle w:val="ListParagraph"/>
        <w:numPr>
          <w:ilvl w:val="0"/>
          <w:numId w:val="12"/>
        </w:numPr>
        <w:tabs>
          <w:tab w:val="center" w:pos="4320"/>
          <w:tab w:val="right" w:pos="8640"/>
        </w:tabs>
        <w:spacing w:before="0" w:after="0" w:line="240" w:lineRule="auto"/>
        <w:ind w:left="357" w:hanging="357"/>
        <w:rPr>
          <w:rFonts w:ascii="Times New Roman" w:hAnsi="Times New Roman"/>
          <w:sz w:val="22"/>
          <w:szCs w:val="22"/>
        </w:rPr>
      </w:pPr>
      <w:r w:rsidRPr="008C2328">
        <w:rPr>
          <w:rFonts w:ascii="Times New Roman" w:hAnsi="Times New Roman"/>
          <w:i/>
          <w:sz w:val="22"/>
          <w:szCs w:val="22"/>
        </w:rPr>
        <w:t>Mitigation:</w:t>
      </w:r>
      <w:r w:rsidRPr="008C2328">
        <w:rPr>
          <w:rFonts w:ascii="Times New Roman" w:hAnsi="Times New Roman"/>
          <w:sz w:val="22"/>
          <w:szCs w:val="22"/>
        </w:rPr>
        <w:t xml:space="preserve"> Clean renewable energy for households (including cooking, lighting, cooling, roasting and productive economic uses) and small enterprise development, etc.; GHG reductions (methane and nitrous oxide); reduced deforestation; household savings through avoided costs for fuel wood, fossil coal, kerosene, LPG and other cooking fuel as well as health costs.</w:t>
      </w:r>
    </w:p>
    <w:p w14:paraId="260D38E9" w14:textId="385FF260" w:rsidR="0035107A" w:rsidRPr="008C2328" w:rsidRDefault="00005EB4" w:rsidP="009D3C7A">
      <w:pPr>
        <w:pStyle w:val="ListParagraph"/>
        <w:numPr>
          <w:ilvl w:val="0"/>
          <w:numId w:val="12"/>
        </w:numPr>
        <w:tabs>
          <w:tab w:val="center" w:pos="4320"/>
          <w:tab w:val="right" w:pos="8640"/>
        </w:tabs>
        <w:spacing w:before="0" w:after="0" w:line="240" w:lineRule="auto"/>
        <w:ind w:left="357" w:hanging="357"/>
        <w:rPr>
          <w:rFonts w:ascii="Times New Roman" w:hAnsi="Times New Roman"/>
          <w:caps/>
          <w:sz w:val="22"/>
          <w:szCs w:val="22"/>
        </w:rPr>
      </w:pPr>
      <w:r w:rsidRPr="008C2328">
        <w:rPr>
          <w:rFonts w:ascii="Times New Roman" w:hAnsi="Times New Roman"/>
          <w:i/>
          <w:sz w:val="22"/>
          <w:szCs w:val="22"/>
        </w:rPr>
        <w:t>Adaptation:</w:t>
      </w:r>
      <w:r w:rsidRPr="008C2328">
        <w:rPr>
          <w:rFonts w:ascii="Times New Roman" w:hAnsi="Times New Roman"/>
          <w:sz w:val="22"/>
          <w:szCs w:val="22"/>
        </w:rPr>
        <w:t xml:space="preserve"> Advancing Millennium Development Goals (MDG) such as wealth, health, education, livelihood and thus building climate change resilience; increasing access to bioenergy and food security (climate friendly agriculture); livelihood security: animal husbandry, animals provide cash income through sale of products or animals; ‘green jobs’ for trained technicians, artisans, plumbers, etc.; avoiding ‘secondary pollution’ by untreated or un-used biogas plant effluents.</w:t>
      </w:r>
      <w:bookmarkEnd w:id="32"/>
    </w:p>
    <w:tbl>
      <w:tblPr>
        <w:tblW w:w="9252" w:type="dxa"/>
        <w:tblInd w:w="108" w:type="dxa"/>
        <w:tblLook w:val="04A0" w:firstRow="1" w:lastRow="0" w:firstColumn="1" w:lastColumn="0" w:noHBand="0" w:noVBand="1"/>
      </w:tblPr>
      <w:tblGrid>
        <w:gridCol w:w="9252"/>
      </w:tblGrid>
      <w:tr w:rsidR="0035107A" w:rsidRPr="00F24E56" w14:paraId="2EFF0F4A" w14:textId="77777777" w:rsidTr="00660E54">
        <w:tc>
          <w:tcPr>
            <w:tcW w:w="9252" w:type="dxa"/>
          </w:tcPr>
          <w:p w14:paraId="1FBB5835" w14:textId="77777777" w:rsidR="00660E54" w:rsidRPr="008C2328" w:rsidRDefault="00660E54" w:rsidP="008C2328">
            <w:pPr>
              <w:spacing w:after="0" w:line="240" w:lineRule="auto"/>
              <w:ind w:left="342" w:hanging="450"/>
              <w:rPr>
                <w:rFonts w:ascii="Times New Roman" w:eastAsia="Times New Roman" w:hAnsi="Times New Roman"/>
                <w:b/>
              </w:rPr>
            </w:pPr>
          </w:p>
          <w:p w14:paraId="644D0B53" w14:textId="77777777" w:rsidR="00F33249" w:rsidRPr="008C2328" w:rsidRDefault="0035107A" w:rsidP="008C2328">
            <w:pPr>
              <w:spacing w:after="0" w:line="240" w:lineRule="auto"/>
              <w:ind w:left="342" w:hanging="450"/>
              <w:rPr>
                <w:rFonts w:ascii="Times New Roman" w:eastAsia="Times New Roman" w:hAnsi="Times New Roman"/>
                <w:b/>
              </w:rPr>
            </w:pPr>
            <w:r w:rsidRPr="008C2328">
              <w:rPr>
                <w:rFonts w:ascii="Times New Roman" w:eastAsia="Times New Roman" w:hAnsi="Times New Roman"/>
                <w:b/>
              </w:rPr>
              <w:t>B.3.</w:t>
            </w:r>
            <w:r w:rsidRPr="008C2328">
              <w:rPr>
                <w:rFonts w:ascii="Times New Roman" w:eastAsia="Times New Roman" w:hAnsi="Times New Roman"/>
                <w:b/>
                <w:smallCaps/>
              </w:rPr>
              <w:t xml:space="preserve"> </w:t>
            </w:r>
            <w:r w:rsidRPr="008C2328">
              <w:rPr>
                <w:rFonts w:ascii="Times New Roman" w:eastAsia="Times New Roman" w:hAnsi="Times New Roman"/>
                <w:b/>
              </w:rPr>
              <w:t xml:space="preserve">Explain how cost-effectiveness is reflected in the project design: </w:t>
            </w:r>
            <w:bookmarkStart w:id="33" w:name="pjCostEffective"/>
          </w:p>
          <w:p w14:paraId="7AB85055" w14:textId="77777777" w:rsidR="00F33249" w:rsidRPr="008C2328" w:rsidRDefault="00F33249" w:rsidP="008C2328">
            <w:pPr>
              <w:spacing w:after="0" w:line="240" w:lineRule="auto"/>
              <w:ind w:left="342" w:hanging="450"/>
              <w:rPr>
                <w:rFonts w:ascii="Times New Roman" w:eastAsia="Times New Roman" w:hAnsi="Times New Roman"/>
              </w:rPr>
            </w:pPr>
          </w:p>
          <w:p w14:paraId="64CD2C5F" w14:textId="17939403" w:rsidR="008C2328" w:rsidRPr="008C2328" w:rsidRDefault="008C2328" w:rsidP="008C2328">
            <w:pPr>
              <w:spacing w:after="0" w:line="240" w:lineRule="auto"/>
              <w:jc w:val="both"/>
              <w:rPr>
                <w:rFonts w:ascii="Times New Roman" w:hAnsi="Times New Roman"/>
                <w:lang w:val="en-GB"/>
              </w:rPr>
            </w:pPr>
            <w:r w:rsidRPr="008C2328">
              <w:rPr>
                <w:rFonts w:ascii="Times New Roman" w:hAnsi="Times New Roman"/>
                <w:lang w:val="en-GB"/>
              </w:rPr>
              <w:t xml:space="preserve">The proposed project targets the realization of an increase in the supply of renewable energy (biogas, collar PV) and efficient use of electricity through HEM for the provision of energy services in Sri Lanka’s urban and rural sector (i.e., for household, community, commercial and industry uses) facilitated through the barrier removal activities focusing on institutional strengthening, regulatory framework, capacity building, market development and other technical assistance activities that will be implemented as NAMA. </w:t>
            </w:r>
            <w:r w:rsidRPr="006242FC">
              <w:rPr>
                <w:rFonts w:ascii="Times New Roman" w:hAnsi="Times New Roman"/>
                <w:highlight w:val="green"/>
                <w:lang w:val="en-GB"/>
              </w:rPr>
              <w:t xml:space="preserve">During the project </w:t>
            </w:r>
            <w:r w:rsidR="002F50E9" w:rsidRPr="006242FC">
              <w:rPr>
                <w:rFonts w:ascii="Times New Roman" w:hAnsi="Times New Roman"/>
                <w:highlight w:val="green"/>
                <w:lang w:val="en-GB"/>
              </w:rPr>
              <w:t xml:space="preserve">preparation </w:t>
            </w:r>
            <w:r w:rsidRPr="006242FC">
              <w:rPr>
                <w:rFonts w:ascii="Times New Roman" w:hAnsi="Times New Roman"/>
                <w:highlight w:val="green"/>
                <w:lang w:val="en-GB"/>
              </w:rPr>
              <w:t>phase, targeted consultations w</w:t>
            </w:r>
            <w:r w:rsidR="00BE7816" w:rsidRPr="006242FC">
              <w:rPr>
                <w:rFonts w:ascii="Times New Roman" w:hAnsi="Times New Roman"/>
                <w:highlight w:val="green"/>
                <w:lang w:val="en-GB"/>
              </w:rPr>
              <w:t>ere</w:t>
            </w:r>
            <w:r w:rsidRPr="006242FC">
              <w:rPr>
                <w:rFonts w:ascii="Times New Roman" w:hAnsi="Times New Roman"/>
                <w:highlight w:val="green"/>
                <w:lang w:val="en-GB"/>
              </w:rPr>
              <w:t xml:space="preserve"> held with local entrepreneurs to participate in the demonstrations projects, through </w:t>
            </w:r>
            <w:r w:rsidR="002F50E9" w:rsidRPr="006242FC">
              <w:rPr>
                <w:rFonts w:ascii="Times New Roman" w:hAnsi="Times New Roman"/>
                <w:highlight w:val="green"/>
                <w:lang w:val="en-GB"/>
              </w:rPr>
              <w:t xml:space="preserve">affront </w:t>
            </w:r>
            <w:r w:rsidRPr="006242FC">
              <w:rPr>
                <w:rFonts w:ascii="Times New Roman" w:hAnsi="Times New Roman"/>
                <w:highlight w:val="green"/>
                <w:lang w:val="en-GB"/>
              </w:rPr>
              <w:t xml:space="preserve">investments in premises and hardware of the projects. </w:t>
            </w:r>
            <w:r w:rsidR="002F50E9" w:rsidRPr="006242FC">
              <w:rPr>
                <w:rFonts w:ascii="Times New Roman" w:hAnsi="Times New Roman"/>
                <w:highlight w:val="green"/>
                <w:lang w:val="en-GB"/>
              </w:rPr>
              <w:t>To this effect, Industrial Solutions Lanka (Pvt) Ltd (for solar PV), the Planters’ Association of Ceylon (for energy efficiency motors in tea industries) expressed their interest in the actual project implementation and related investments along with Ministry of Environment and Renewable energy and Sri Lanka Sustainable Energy Authority.</w:t>
            </w:r>
            <w:r w:rsidR="002F50E9">
              <w:rPr>
                <w:rFonts w:ascii="Times New Roman" w:hAnsi="Times New Roman"/>
                <w:lang w:val="en-GB"/>
              </w:rPr>
              <w:t xml:space="preserve"> </w:t>
            </w:r>
            <w:r w:rsidRPr="008C2328">
              <w:rPr>
                <w:rFonts w:ascii="Times New Roman" w:hAnsi="Times New Roman"/>
                <w:lang w:val="en-GB"/>
              </w:rPr>
              <w:t xml:space="preserve">Also, the proposed project focuses strongly on specific development and implementation of enabling environmental for sustainable bioenergy promotion, to be complemented with recommendations for financial incentives from the Ministry of Finance.  </w:t>
            </w:r>
          </w:p>
          <w:p w14:paraId="2E2C1B1E" w14:textId="77777777" w:rsidR="008C2328" w:rsidRPr="008C2328" w:rsidRDefault="008C2328" w:rsidP="008C2328">
            <w:pPr>
              <w:tabs>
                <w:tab w:val="left" w:pos="2835"/>
              </w:tabs>
              <w:spacing w:after="0" w:line="240" w:lineRule="auto"/>
              <w:jc w:val="both"/>
              <w:rPr>
                <w:rFonts w:ascii="Times New Roman" w:hAnsi="Times New Roman"/>
              </w:rPr>
            </w:pPr>
          </w:p>
          <w:p w14:paraId="3294BEB5" w14:textId="60241ED6" w:rsidR="00F33249" w:rsidRPr="008C2328" w:rsidRDefault="008C2328" w:rsidP="008C2328">
            <w:pPr>
              <w:tabs>
                <w:tab w:val="left" w:pos="-36"/>
              </w:tabs>
              <w:spacing w:after="0" w:line="240" w:lineRule="auto"/>
              <w:ind w:hanging="36"/>
              <w:jc w:val="both"/>
              <w:rPr>
                <w:rFonts w:ascii="Times New Roman" w:eastAsia="Times New Roman" w:hAnsi="Times New Roman"/>
                <w:b/>
                <w:caps/>
              </w:rPr>
            </w:pPr>
            <w:r w:rsidRPr="008C2328">
              <w:rPr>
                <w:rFonts w:ascii="Times New Roman" w:hAnsi="Times New Roman"/>
              </w:rPr>
              <w:t xml:space="preserve">At the end of the Project, approximately </w:t>
            </w:r>
            <w:r w:rsidR="00967F22">
              <w:rPr>
                <w:rFonts w:ascii="Times New Roman" w:hAnsi="Times New Roman"/>
              </w:rPr>
              <w:t>16,126</w:t>
            </w:r>
            <w:r w:rsidRPr="008C2328">
              <w:rPr>
                <w:rFonts w:ascii="Times New Roman" w:hAnsi="Times New Roman"/>
              </w:rPr>
              <w:t xml:space="preserve"> tCO</w:t>
            </w:r>
            <w:r w:rsidRPr="008C2328">
              <w:rPr>
                <w:rFonts w:ascii="Times New Roman" w:hAnsi="Times New Roman"/>
                <w:vertAlign w:val="subscript"/>
              </w:rPr>
              <w:t>2</w:t>
            </w:r>
            <w:r w:rsidRPr="008C2328">
              <w:rPr>
                <w:rFonts w:ascii="Times New Roman" w:hAnsi="Times New Roman"/>
              </w:rPr>
              <w:t>e emissions will be avoided directly, through the dissemination of 1,000 bio</w:t>
            </w:r>
            <w:r w:rsidR="0054662C">
              <w:rPr>
                <w:rFonts w:ascii="Times New Roman" w:hAnsi="Times New Roman"/>
              </w:rPr>
              <w:t>-</w:t>
            </w:r>
            <w:r w:rsidRPr="008C2328">
              <w:rPr>
                <w:rFonts w:ascii="Times New Roman" w:hAnsi="Times New Roman"/>
              </w:rPr>
              <w:t>digesters, 1,300 high efficiency motors and 205 solar PV systems. Throughout the life of the same bio</w:t>
            </w:r>
            <w:r w:rsidR="0054662C">
              <w:rPr>
                <w:rFonts w:ascii="Times New Roman" w:hAnsi="Times New Roman"/>
              </w:rPr>
              <w:t>-</w:t>
            </w:r>
            <w:r w:rsidRPr="008C2328">
              <w:rPr>
                <w:rFonts w:ascii="Times New Roman" w:hAnsi="Times New Roman"/>
              </w:rPr>
              <w:t xml:space="preserve">digesters, HEM and solar systems, and without the benefit of additional installations, the cumulative GHG mitigation is expected to be at least </w:t>
            </w:r>
            <w:r w:rsidR="00967F22">
              <w:rPr>
                <w:rFonts w:ascii="Times New Roman" w:hAnsi="Times New Roman"/>
              </w:rPr>
              <w:t>66,639</w:t>
            </w:r>
            <w:r w:rsidRPr="008C2328">
              <w:rPr>
                <w:rFonts w:ascii="Times New Roman" w:hAnsi="Times New Roman"/>
              </w:rPr>
              <w:t xml:space="preserve"> tCO</w:t>
            </w:r>
            <w:r w:rsidRPr="008C2328">
              <w:rPr>
                <w:rFonts w:ascii="Times New Roman" w:hAnsi="Times New Roman"/>
                <w:vertAlign w:val="subscript"/>
              </w:rPr>
              <w:t>2</w:t>
            </w:r>
            <w:r w:rsidRPr="008C2328">
              <w:rPr>
                <w:rFonts w:ascii="Times New Roman" w:hAnsi="Times New Roman"/>
              </w:rPr>
              <w:t xml:space="preserve">e, giving a cost of less than USD </w:t>
            </w:r>
            <w:r w:rsidR="00A2410C" w:rsidRPr="001C2C9E">
              <w:rPr>
                <w:rFonts w:ascii="Times New Roman" w:hAnsi="Times New Roman"/>
                <w:highlight w:val="green"/>
              </w:rPr>
              <w:t>5.34</w:t>
            </w:r>
            <w:r w:rsidRPr="008C2328">
              <w:rPr>
                <w:rFonts w:ascii="Times New Roman" w:hAnsi="Times New Roman"/>
              </w:rPr>
              <w:t xml:space="preserve"> of GEF resources/tonne of CO</w:t>
            </w:r>
            <w:r w:rsidRPr="008C2328">
              <w:rPr>
                <w:rFonts w:ascii="Times New Roman" w:hAnsi="Times New Roman"/>
                <w:vertAlign w:val="subscript"/>
              </w:rPr>
              <w:t>2</w:t>
            </w:r>
            <w:r w:rsidRPr="008C2328">
              <w:rPr>
                <w:rFonts w:ascii="Times New Roman" w:hAnsi="Times New Roman"/>
              </w:rPr>
              <w:t xml:space="preserve"> emissions avoided. The project’s cost effectiveness will be tracked using the Tracking Tool for Climate Change Mitigation Projects developed by GEF</w:t>
            </w:r>
            <w:bookmarkEnd w:id="33"/>
            <w:r w:rsidR="009207E9">
              <w:rPr>
                <w:rFonts w:ascii="Times New Roman" w:hAnsi="Times New Roman"/>
                <w:vertAlign w:val="superscript"/>
              </w:rPr>
              <w:t>.</w:t>
            </w:r>
          </w:p>
          <w:p w14:paraId="0F64F45B" w14:textId="77777777" w:rsidR="00452B40" w:rsidRPr="008C2328" w:rsidRDefault="00452B40" w:rsidP="008C2328">
            <w:pPr>
              <w:spacing w:after="0" w:line="240" w:lineRule="auto"/>
              <w:rPr>
                <w:rFonts w:ascii="Times New Roman" w:eastAsia="Times New Roman" w:hAnsi="Times New Roman"/>
              </w:rPr>
            </w:pPr>
          </w:p>
        </w:tc>
      </w:tr>
      <w:tr w:rsidR="00F33249" w:rsidRPr="00F24E56" w14:paraId="6665FB27" w14:textId="77777777" w:rsidTr="00660E54">
        <w:tc>
          <w:tcPr>
            <w:tcW w:w="9252" w:type="dxa"/>
          </w:tcPr>
          <w:p w14:paraId="09FA679F" w14:textId="77777777" w:rsidR="00F33249" w:rsidRPr="00F24E56" w:rsidRDefault="00F33249" w:rsidP="003249E5">
            <w:pPr>
              <w:spacing w:after="0" w:line="240" w:lineRule="auto"/>
              <w:ind w:left="342" w:hanging="450"/>
              <w:rPr>
                <w:rFonts w:ascii="Times New Roman" w:eastAsia="Times New Roman" w:hAnsi="Times New Roman"/>
              </w:rPr>
            </w:pPr>
          </w:p>
        </w:tc>
      </w:tr>
    </w:tbl>
    <w:p w14:paraId="7160F071" w14:textId="77777777" w:rsidR="000742E4" w:rsidRPr="00F24E56" w:rsidRDefault="0035107A" w:rsidP="003249E5">
      <w:pPr>
        <w:spacing w:after="0" w:line="240" w:lineRule="auto"/>
        <w:rPr>
          <w:rFonts w:ascii="Times New Roman" w:eastAsia="Times New Roman" w:hAnsi="Times New Roman"/>
          <w:b/>
          <w:caps/>
        </w:rPr>
      </w:pPr>
      <w:r w:rsidRPr="00F24E56">
        <w:rPr>
          <w:rFonts w:ascii="Times New Roman" w:eastAsia="Times New Roman" w:hAnsi="Times New Roman"/>
          <w:b/>
          <w:caps/>
          <w:u w:val="single"/>
        </w:rPr>
        <w:t xml:space="preserve">C.  </w:t>
      </w:r>
      <w:r w:rsidRPr="00F24E56">
        <w:rPr>
          <w:rFonts w:ascii="Times New Roman Bold" w:eastAsia="Times New Roman" w:hAnsi="Times New Roman Bold"/>
          <w:b/>
          <w:caps/>
          <w:u w:val="single"/>
        </w:rPr>
        <w:t xml:space="preserve">describe the budgeted </w:t>
      </w:r>
      <w:r w:rsidRPr="00F24E56">
        <w:rPr>
          <w:rFonts w:ascii="Times New Roman" w:eastAsia="Times New Roman" w:hAnsi="Times New Roman"/>
          <w:b/>
          <w:caps/>
          <w:u w:val="single"/>
        </w:rPr>
        <w:t>m &amp;e plan</w:t>
      </w:r>
      <w:r w:rsidRPr="00F24E56">
        <w:rPr>
          <w:rFonts w:ascii="Times New Roman" w:eastAsia="Times New Roman" w:hAnsi="Times New Roman"/>
          <w:b/>
          <w:smallCaps/>
        </w:rPr>
        <w:t>:</w:t>
      </w:r>
      <w:r w:rsidRPr="00F24E56">
        <w:rPr>
          <w:rFonts w:ascii="Times New Roman" w:eastAsia="Times New Roman" w:hAnsi="Times New Roman"/>
          <w:b/>
          <w:caps/>
        </w:rPr>
        <w:t xml:space="preserve">  </w:t>
      </w:r>
      <w:bookmarkStart w:id="34" w:name="pjMandEPlan"/>
    </w:p>
    <w:bookmarkEnd w:id="34"/>
    <w:p w14:paraId="77CB527E" w14:textId="14EB4266" w:rsidR="0035107A" w:rsidRPr="00F24E56" w:rsidRDefault="0035107A" w:rsidP="003249E5">
      <w:pPr>
        <w:spacing w:after="0" w:line="240" w:lineRule="auto"/>
      </w:pPr>
    </w:p>
    <w:p w14:paraId="4E289F9D" w14:textId="27A7F635" w:rsidR="0035107A" w:rsidRPr="008C2328" w:rsidRDefault="008C2328" w:rsidP="008C2328">
      <w:pPr>
        <w:spacing w:after="0" w:line="240" w:lineRule="auto"/>
        <w:jc w:val="both"/>
        <w:rPr>
          <w:rFonts w:ascii="Times New Roman" w:hAnsi="Times New Roman"/>
          <w:lang w:val="en-GB"/>
        </w:rPr>
      </w:pPr>
      <w:r w:rsidRPr="008C2328">
        <w:rPr>
          <w:rFonts w:ascii="Times New Roman" w:hAnsi="Times New Roman"/>
          <w:lang w:val="en-GB"/>
        </w:rPr>
        <w:t xml:space="preserve">Project monitoring and evaluation will be conducted in accordance with the established standard UNDP and GEF procedures. </w:t>
      </w:r>
      <w:r>
        <w:rPr>
          <w:rFonts w:ascii="Times New Roman" w:hAnsi="Times New Roman"/>
          <w:lang w:val="en-GB"/>
        </w:rPr>
        <w:t>F</w:t>
      </w:r>
      <w:r w:rsidRPr="008C2328">
        <w:rPr>
          <w:rFonts w:ascii="Times New Roman" w:hAnsi="Times New Roman"/>
          <w:lang w:val="en-GB"/>
        </w:rPr>
        <w:t xml:space="preserve">ollowing </w:t>
      </w:r>
      <w:r>
        <w:rPr>
          <w:rFonts w:ascii="Times New Roman" w:hAnsi="Times New Roman"/>
          <w:lang w:val="en-GB"/>
        </w:rPr>
        <w:t xml:space="preserve">are the </w:t>
      </w:r>
      <w:r w:rsidRPr="008C2328">
        <w:rPr>
          <w:rFonts w:ascii="Times New Roman" w:hAnsi="Times New Roman"/>
          <w:lang w:val="en-GB"/>
        </w:rPr>
        <w:t xml:space="preserve">main project monitoring and evaluation activities </w:t>
      </w:r>
      <w:r>
        <w:rPr>
          <w:rFonts w:ascii="Times New Roman" w:hAnsi="Times New Roman"/>
          <w:lang w:val="en-GB"/>
        </w:rPr>
        <w:t xml:space="preserve">that </w:t>
      </w:r>
      <w:r w:rsidRPr="008C2328">
        <w:rPr>
          <w:rFonts w:ascii="Times New Roman" w:hAnsi="Times New Roman"/>
          <w:lang w:val="en-GB"/>
        </w:rPr>
        <w:t xml:space="preserve">will be carried out: (1) Measurement of means of verification for project progress and performance (baseline and impact analysis); (2) Annual project reporting, including project implementation review (PIR); (3) Tripartite review meetings; (4) Periodic status reporting; (5) Audits; (6) Mid-term external review; (7) Final (Terminal) external review; and, (8) Visits to field sites. These activities have been included in the budget under project management. For further details, </w:t>
      </w:r>
      <w:r>
        <w:rPr>
          <w:rFonts w:ascii="Times New Roman" w:hAnsi="Times New Roman"/>
          <w:lang w:val="en-GB"/>
        </w:rPr>
        <w:t xml:space="preserve">refer to </w:t>
      </w:r>
      <w:r w:rsidRPr="008C2328">
        <w:rPr>
          <w:rFonts w:ascii="Times New Roman" w:hAnsi="Times New Roman"/>
          <w:lang w:val="en-GB"/>
        </w:rPr>
        <w:t>Section 6</w:t>
      </w:r>
      <w:r>
        <w:rPr>
          <w:rFonts w:ascii="Times New Roman" w:hAnsi="Times New Roman"/>
          <w:lang w:val="en-GB"/>
        </w:rPr>
        <w:t>.3</w:t>
      </w:r>
      <w:r w:rsidRPr="008C2328">
        <w:rPr>
          <w:rFonts w:ascii="Times New Roman" w:hAnsi="Times New Roman"/>
          <w:lang w:val="en-GB"/>
        </w:rPr>
        <w:t xml:space="preserve"> of the UNDP-GEF project document.</w:t>
      </w:r>
    </w:p>
    <w:p w14:paraId="644521DD" w14:textId="77777777" w:rsidR="008C2328" w:rsidRPr="008C2328" w:rsidRDefault="008C2328" w:rsidP="008C2328">
      <w:pPr>
        <w:spacing w:after="0" w:line="240" w:lineRule="auto"/>
        <w:jc w:val="both"/>
        <w:rPr>
          <w:rFonts w:ascii="Times New Roman" w:hAnsi="Times New Roman"/>
          <w:lang w:val="en-GB"/>
        </w:rPr>
      </w:pPr>
    </w:p>
    <w:p w14:paraId="625EC1F9" w14:textId="77777777" w:rsidR="00DF48AC" w:rsidRDefault="00DF48AC" w:rsidP="003249E5">
      <w:pPr>
        <w:tabs>
          <w:tab w:val="center" w:pos="4320"/>
          <w:tab w:val="right" w:pos="8640"/>
        </w:tabs>
        <w:spacing w:after="0" w:line="240" w:lineRule="auto"/>
        <w:sectPr w:rsidR="00DF48AC" w:rsidSect="003249E5">
          <w:footerReference w:type="default" r:id="rId16"/>
          <w:pgSz w:w="12240" w:h="15840"/>
          <w:pgMar w:top="1440" w:right="1440" w:bottom="1440" w:left="1440" w:header="720" w:footer="720" w:gutter="0"/>
          <w:cols w:space="720"/>
          <w:docGrid w:linePitch="360"/>
        </w:sectPr>
      </w:pPr>
    </w:p>
    <w:p w14:paraId="078033EA" w14:textId="77777777" w:rsidR="004E6371" w:rsidRPr="00F24E56" w:rsidRDefault="004E6371" w:rsidP="003249E5">
      <w:pPr>
        <w:tabs>
          <w:tab w:val="center" w:pos="4320"/>
          <w:tab w:val="right" w:pos="8640"/>
        </w:tabs>
        <w:spacing w:after="0" w:line="240" w:lineRule="auto"/>
        <w:rPr>
          <w:rFonts w:ascii="Times New Roman" w:eastAsia="Times New Roman" w:hAnsi="Times New Roman"/>
          <w:b/>
          <w:caps/>
          <w:color w:val="00B0F0"/>
          <w:u w:val="single"/>
        </w:rPr>
      </w:pPr>
      <w:r w:rsidRPr="00F24E56">
        <w:rPr>
          <w:rFonts w:ascii="Times New Roman" w:eastAsia="Times New Roman" w:hAnsi="Times New Roman"/>
          <w:b/>
          <w:caps/>
          <w:color w:val="00B0F0"/>
          <w:u w:val="single"/>
        </w:rPr>
        <w:lastRenderedPageBreak/>
        <w:t>PART iII: Approval/endorsement by gef operational focal point(s) and gef agency(ies)</w:t>
      </w:r>
    </w:p>
    <w:p w14:paraId="5C543E5F" w14:textId="77777777" w:rsidR="004E6371" w:rsidRPr="00F24E56" w:rsidRDefault="004E6371" w:rsidP="003249E5">
      <w:pPr>
        <w:tabs>
          <w:tab w:val="center" w:pos="4320"/>
          <w:tab w:val="right" w:pos="8640"/>
        </w:tabs>
        <w:spacing w:after="0" w:line="240" w:lineRule="auto"/>
        <w:rPr>
          <w:rFonts w:ascii="Times New Roman" w:eastAsia="Times New Roman" w:hAnsi="Times New Roman"/>
          <w:b/>
          <w:caps/>
          <w:u w:val="single"/>
        </w:rPr>
      </w:pPr>
    </w:p>
    <w:p w14:paraId="282813E7" w14:textId="77777777" w:rsidR="00DF48AC" w:rsidRPr="006D5B08" w:rsidRDefault="00DF48AC" w:rsidP="009D3C7A">
      <w:pPr>
        <w:numPr>
          <w:ilvl w:val="0"/>
          <w:numId w:val="14"/>
        </w:numPr>
        <w:spacing w:after="0" w:line="240" w:lineRule="auto"/>
        <w:rPr>
          <w:rFonts w:ascii="Times New Roman" w:hAnsi="Times New Roman"/>
        </w:rPr>
      </w:pPr>
      <w:r w:rsidRPr="006D5B08">
        <w:rPr>
          <w:rFonts w:ascii="Times New Roman" w:hAnsi="Times New Roman"/>
          <w:b/>
          <w:bCs/>
          <w:smallCaps/>
        </w:rPr>
        <w:t>Record of Endorsement of GEF Operational Focal Point (S) on Behalf of the Government(S):</w:t>
      </w:r>
      <w:r w:rsidRPr="006D5B08">
        <w:rPr>
          <w:rFonts w:ascii="Times New Roman" w:hAnsi="Times New Roman"/>
        </w:rPr>
        <w:t xml:space="preserve"> </w:t>
      </w:r>
    </w:p>
    <w:p w14:paraId="24905744" w14:textId="77777777" w:rsidR="00DF48AC" w:rsidRPr="006D5B08" w:rsidRDefault="00DF48AC" w:rsidP="006D5B08">
      <w:pPr>
        <w:spacing w:after="0" w:line="240" w:lineRule="auto"/>
        <w:ind w:left="360"/>
        <w:rPr>
          <w:rFonts w:ascii="Times New Roman" w:hAnsi="Times New Roman"/>
        </w:rPr>
      </w:pPr>
    </w:p>
    <w:tbl>
      <w:tblPr>
        <w:tblW w:w="0" w:type="auto"/>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99"/>
        <w:gridCol w:w="1940"/>
        <w:gridCol w:w="2375"/>
        <w:gridCol w:w="1870"/>
      </w:tblGrid>
      <w:tr w:rsidR="00DF48AC" w:rsidRPr="006D5B08" w14:paraId="4F185C0C" w14:textId="77777777" w:rsidTr="00666F57">
        <w:tc>
          <w:tcPr>
            <w:tcW w:w="3292" w:type="dxa"/>
          </w:tcPr>
          <w:p w14:paraId="5070A295" w14:textId="77777777" w:rsidR="00DF48AC" w:rsidRPr="006D5B08" w:rsidRDefault="00DF48AC" w:rsidP="006D5B08">
            <w:pPr>
              <w:spacing w:after="0" w:line="240" w:lineRule="auto"/>
              <w:jc w:val="both"/>
              <w:rPr>
                <w:rFonts w:ascii="Times New Roman" w:hAnsi="Times New Roman"/>
                <w:b/>
                <w:bCs/>
                <w:smallCaps/>
              </w:rPr>
            </w:pPr>
            <w:r w:rsidRPr="006D5B08">
              <w:rPr>
                <w:rFonts w:ascii="Times New Roman" w:hAnsi="Times New Roman"/>
                <w:b/>
                <w:bCs/>
                <w:smallCaps/>
              </w:rPr>
              <w:t>Name</w:t>
            </w:r>
          </w:p>
        </w:tc>
        <w:tc>
          <w:tcPr>
            <w:tcW w:w="1980" w:type="dxa"/>
          </w:tcPr>
          <w:p w14:paraId="0C1A0C48" w14:textId="77777777" w:rsidR="00DF48AC" w:rsidRPr="006D5B08" w:rsidRDefault="00DF48AC" w:rsidP="006D5B08">
            <w:pPr>
              <w:spacing w:after="0" w:line="240" w:lineRule="auto"/>
              <w:jc w:val="both"/>
              <w:rPr>
                <w:rFonts w:ascii="Times New Roman" w:hAnsi="Times New Roman"/>
                <w:b/>
                <w:bCs/>
                <w:smallCaps/>
              </w:rPr>
            </w:pPr>
            <w:r w:rsidRPr="006D5B08">
              <w:rPr>
                <w:rFonts w:ascii="Times New Roman" w:hAnsi="Times New Roman"/>
                <w:b/>
                <w:bCs/>
                <w:smallCaps/>
              </w:rPr>
              <w:t>Position</w:t>
            </w:r>
          </w:p>
        </w:tc>
        <w:tc>
          <w:tcPr>
            <w:tcW w:w="2430" w:type="dxa"/>
          </w:tcPr>
          <w:p w14:paraId="5E55CF5E" w14:textId="77777777" w:rsidR="00DF48AC" w:rsidRPr="006D5B08" w:rsidRDefault="00DF48AC" w:rsidP="006D5B08">
            <w:pPr>
              <w:spacing w:after="0" w:line="240" w:lineRule="auto"/>
              <w:jc w:val="both"/>
              <w:rPr>
                <w:rFonts w:ascii="Times New Roman" w:hAnsi="Times New Roman"/>
                <w:b/>
                <w:bCs/>
                <w:smallCaps/>
              </w:rPr>
            </w:pPr>
            <w:r w:rsidRPr="006D5B08">
              <w:rPr>
                <w:rFonts w:ascii="Times New Roman" w:hAnsi="Times New Roman"/>
                <w:b/>
                <w:bCs/>
                <w:smallCaps/>
              </w:rPr>
              <w:t>Ministry</w:t>
            </w:r>
          </w:p>
        </w:tc>
        <w:tc>
          <w:tcPr>
            <w:tcW w:w="1908" w:type="dxa"/>
          </w:tcPr>
          <w:p w14:paraId="1D011F3E" w14:textId="77777777" w:rsidR="00DF48AC" w:rsidRPr="006D5B08" w:rsidRDefault="00DF48AC" w:rsidP="006D5B08">
            <w:pPr>
              <w:spacing w:after="0" w:line="240" w:lineRule="auto"/>
              <w:jc w:val="center"/>
              <w:rPr>
                <w:rFonts w:ascii="Times New Roman" w:hAnsi="Times New Roman"/>
                <w:b/>
              </w:rPr>
            </w:pPr>
            <w:r w:rsidRPr="006D5B08">
              <w:rPr>
                <w:rFonts w:ascii="Times New Roman" w:hAnsi="Times New Roman"/>
                <w:b/>
                <w:bCs/>
                <w:smallCaps/>
              </w:rPr>
              <w:t>Date</w:t>
            </w:r>
            <w:r w:rsidRPr="006D5B08">
              <w:rPr>
                <w:rFonts w:ascii="Times New Roman" w:hAnsi="Times New Roman"/>
                <w:b/>
              </w:rPr>
              <w:t xml:space="preserve"> </w:t>
            </w:r>
          </w:p>
        </w:tc>
      </w:tr>
      <w:tr w:rsidR="00DF48AC" w:rsidRPr="006D5B08" w14:paraId="094D4F04" w14:textId="77777777" w:rsidTr="00666F57">
        <w:tc>
          <w:tcPr>
            <w:tcW w:w="3292" w:type="dxa"/>
          </w:tcPr>
          <w:p w14:paraId="74901FFB" w14:textId="77777777" w:rsidR="00DF48AC" w:rsidRPr="006D5B08" w:rsidRDefault="00DF48AC" w:rsidP="006D5B08">
            <w:pPr>
              <w:spacing w:after="0" w:line="240" w:lineRule="auto"/>
              <w:rPr>
                <w:rFonts w:ascii="Times New Roman" w:hAnsi="Times New Roman"/>
              </w:rPr>
            </w:pPr>
            <w:r w:rsidRPr="006D5B08">
              <w:rPr>
                <w:rFonts w:ascii="Times New Roman" w:hAnsi="Times New Roman"/>
              </w:rPr>
              <w:t>Mr. Basnayake Mudiyanselage Uthpala Dayananda BASNAYAKE</w:t>
            </w:r>
          </w:p>
        </w:tc>
        <w:tc>
          <w:tcPr>
            <w:tcW w:w="1980" w:type="dxa"/>
          </w:tcPr>
          <w:p w14:paraId="5827E867" w14:textId="77777777" w:rsidR="00DF48AC" w:rsidRPr="006D5B08" w:rsidRDefault="00DF48AC" w:rsidP="006D5B08">
            <w:pPr>
              <w:spacing w:after="0" w:line="240" w:lineRule="auto"/>
              <w:rPr>
                <w:rFonts w:ascii="Times New Roman" w:hAnsi="Times New Roman"/>
              </w:rPr>
            </w:pPr>
            <w:r w:rsidRPr="006D5B08">
              <w:rPr>
                <w:rFonts w:ascii="Times New Roman" w:hAnsi="Times New Roman"/>
              </w:rPr>
              <w:t>GEF Operational Focal Point</w:t>
            </w:r>
          </w:p>
        </w:tc>
        <w:tc>
          <w:tcPr>
            <w:tcW w:w="2430" w:type="dxa"/>
          </w:tcPr>
          <w:p w14:paraId="0E0B99F4" w14:textId="77777777" w:rsidR="00DF48AC" w:rsidRPr="006D5B08" w:rsidRDefault="00DF48AC" w:rsidP="006D5B08">
            <w:pPr>
              <w:spacing w:after="0" w:line="240" w:lineRule="auto"/>
              <w:rPr>
                <w:rFonts w:ascii="Times New Roman" w:hAnsi="Times New Roman"/>
              </w:rPr>
            </w:pPr>
            <w:r w:rsidRPr="006D5B08">
              <w:rPr>
                <w:rFonts w:ascii="Times New Roman" w:hAnsi="Times New Roman"/>
              </w:rPr>
              <w:t>Ministry of Environment, Sri Lanka</w:t>
            </w:r>
          </w:p>
        </w:tc>
        <w:tc>
          <w:tcPr>
            <w:tcW w:w="1908" w:type="dxa"/>
          </w:tcPr>
          <w:p w14:paraId="6E1DD3A5" w14:textId="77777777" w:rsidR="00DF48AC" w:rsidRPr="006D5B08" w:rsidRDefault="00DF48AC" w:rsidP="006D5B08">
            <w:pPr>
              <w:spacing w:after="0" w:line="240" w:lineRule="auto"/>
              <w:rPr>
                <w:rFonts w:ascii="Times New Roman" w:hAnsi="Times New Roman"/>
              </w:rPr>
            </w:pPr>
            <w:r w:rsidRPr="006D5B08">
              <w:rPr>
                <w:rFonts w:ascii="Times New Roman" w:hAnsi="Times New Roman"/>
              </w:rPr>
              <w:t>29/08/2013</w:t>
            </w:r>
          </w:p>
        </w:tc>
      </w:tr>
    </w:tbl>
    <w:p w14:paraId="395BEA41" w14:textId="77777777" w:rsidR="00DF48AC" w:rsidRPr="00DF48AC" w:rsidRDefault="00DF48AC" w:rsidP="00DF48AC">
      <w:pPr>
        <w:pStyle w:val="Footer"/>
        <w:tabs>
          <w:tab w:val="clear" w:pos="4320"/>
          <w:tab w:val="clear" w:pos="8640"/>
        </w:tabs>
        <w:ind w:left="360"/>
        <w:rPr>
          <w:b/>
          <w:smallCaps/>
          <w:sz w:val="22"/>
          <w:szCs w:val="22"/>
        </w:rPr>
      </w:pPr>
    </w:p>
    <w:p w14:paraId="1636A226" w14:textId="77777777" w:rsidR="00DF48AC" w:rsidRPr="00DF48AC" w:rsidRDefault="00DF48AC" w:rsidP="009D3C7A">
      <w:pPr>
        <w:pStyle w:val="Footer"/>
        <w:numPr>
          <w:ilvl w:val="0"/>
          <w:numId w:val="14"/>
        </w:numPr>
        <w:tabs>
          <w:tab w:val="clear" w:pos="4320"/>
          <w:tab w:val="clear" w:pos="8640"/>
        </w:tabs>
        <w:rPr>
          <w:b/>
          <w:smallCaps/>
          <w:sz w:val="22"/>
          <w:szCs w:val="22"/>
        </w:rPr>
      </w:pPr>
      <w:r w:rsidRPr="00DF48AC">
        <w:rPr>
          <w:b/>
          <w:smallCaps/>
          <w:sz w:val="22"/>
          <w:szCs w:val="22"/>
        </w:rPr>
        <w:t>GEF Agency(ies) Certification</w:t>
      </w:r>
      <w:r w:rsidRPr="00DF48AC">
        <w:rPr>
          <w:b/>
          <w:smallCaps/>
          <w:sz w:val="22"/>
          <w:szCs w:val="22"/>
        </w:rPr>
        <w:tab/>
      </w:r>
    </w:p>
    <w:p w14:paraId="48F739CF" w14:textId="77777777" w:rsidR="00DF48AC" w:rsidRPr="00DF48AC" w:rsidRDefault="00DF48AC" w:rsidP="00DF48AC">
      <w:pPr>
        <w:pStyle w:val="Footer"/>
        <w:tabs>
          <w:tab w:val="clear" w:pos="4320"/>
          <w:tab w:val="clear" w:pos="8640"/>
        </w:tabs>
        <w:ind w:left="360"/>
        <w:rPr>
          <w:b/>
          <w:smallCaps/>
          <w:sz w:val="22"/>
          <w:szCs w:val="22"/>
        </w:rPr>
      </w:pPr>
    </w:p>
    <w:tbl>
      <w:tblPr>
        <w:tblW w:w="9610"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1872"/>
        <w:gridCol w:w="1814"/>
        <w:gridCol w:w="1418"/>
        <w:gridCol w:w="1701"/>
        <w:gridCol w:w="1153"/>
        <w:gridCol w:w="1652"/>
      </w:tblGrid>
      <w:tr w:rsidR="00DF48AC" w:rsidRPr="006D5B08" w14:paraId="56513263" w14:textId="77777777" w:rsidTr="007D6DA6">
        <w:trPr>
          <w:cantSplit/>
          <w:trHeight w:val="377"/>
        </w:trPr>
        <w:tc>
          <w:tcPr>
            <w:tcW w:w="9610" w:type="dxa"/>
            <w:gridSpan w:val="6"/>
          </w:tcPr>
          <w:p w14:paraId="4F71A845" w14:textId="77777777" w:rsidR="00DF48AC" w:rsidRPr="006D5B08" w:rsidRDefault="00DF48AC" w:rsidP="006D5B08">
            <w:pPr>
              <w:spacing w:after="0" w:line="240" w:lineRule="auto"/>
              <w:rPr>
                <w:rFonts w:ascii="Times New Roman" w:hAnsi="Times New Roman"/>
                <w:b/>
              </w:rPr>
            </w:pPr>
            <w:r w:rsidRPr="006D5B08">
              <w:rPr>
                <w:rFonts w:ascii="Times New Roman" w:hAnsi="Times New Roman"/>
                <w:b/>
              </w:rPr>
              <w:t>This request has been prepared in accordance with GEF/LDCF/SCCF/NPIF policies and procedures and meets the GEF/LDCF/SCCF/NPIF criteria for project identification and preparation.</w:t>
            </w:r>
          </w:p>
        </w:tc>
      </w:tr>
      <w:tr w:rsidR="00DF48AC" w:rsidRPr="006D5B08" w14:paraId="25D66099" w14:textId="77777777" w:rsidTr="001C4D56">
        <w:tblPrEx>
          <w:tblLook w:val="01E0" w:firstRow="1" w:lastRow="1" w:firstColumn="1" w:lastColumn="1" w:noHBand="0" w:noVBand="0"/>
        </w:tblPrEx>
        <w:tc>
          <w:tcPr>
            <w:tcW w:w="1872" w:type="dxa"/>
            <w:vAlign w:val="center"/>
          </w:tcPr>
          <w:p w14:paraId="0406D935" w14:textId="77777777" w:rsidR="00DF48AC" w:rsidRPr="006D5B08" w:rsidRDefault="00DF48AC" w:rsidP="001C4D56">
            <w:pPr>
              <w:spacing w:after="0" w:line="240" w:lineRule="auto"/>
              <w:jc w:val="center"/>
              <w:rPr>
                <w:rFonts w:ascii="Times New Roman" w:hAnsi="Times New Roman"/>
                <w:b/>
              </w:rPr>
            </w:pPr>
            <w:r w:rsidRPr="006D5B08">
              <w:rPr>
                <w:rFonts w:ascii="Times New Roman" w:hAnsi="Times New Roman"/>
                <w:b/>
              </w:rPr>
              <w:t>Agency Coordinator, Agency name</w:t>
            </w:r>
          </w:p>
        </w:tc>
        <w:tc>
          <w:tcPr>
            <w:tcW w:w="1814" w:type="dxa"/>
            <w:vAlign w:val="center"/>
          </w:tcPr>
          <w:p w14:paraId="15C7868C" w14:textId="77777777" w:rsidR="00DF48AC" w:rsidRPr="006D5B08" w:rsidRDefault="00DF48AC" w:rsidP="001C4D56">
            <w:pPr>
              <w:spacing w:after="0" w:line="240" w:lineRule="auto"/>
              <w:jc w:val="center"/>
              <w:rPr>
                <w:rFonts w:ascii="Times New Roman" w:hAnsi="Times New Roman"/>
                <w:b/>
              </w:rPr>
            </w:pPr>
          </w:p>
          <w:p w14:paraId="2281567E" w14:textId="77777777" w:rsidR="00DF48AC" w:rsidRPr="006D5B08" w:rsidRDefault="00DF48AC" w:rsidP="001C4D56">
            <w:pPr>
              <w:spacing w:after="0" w:line="240" w:lineRule="auto"/>
              <w:jc w:val="center"/>
              <w:rPr>
                <w:rFonts w:ascii="Times New Roman" w:hAnsi="Times New Roman"/>
                <w:b/>
              </w:rPr>
            </w:pPr>
            <w:r w:rsidRPr="006D5B08">
              <w:rPr>
                <w:rFonts w:ascii="Times New Roman" w:hAnsi="Times New Roman"/>
                <w:b/>
              </w:rPr>
              <w:t>Signature</w:t>
            </w:r>
          </w:p>
        </w:tc>
        <w:tc>
          <w:tcPr>
            <w:tcW w:w="1418" w:type="dxa"/>
            <w:vAlign w:val="center"/>
          </w:tcPr>
          <w:p w14:paraId="56DFEB00" w14:textId="7B320422" w:rsidR="00DF48AC" w:rsidRPr="006D5B08" w:rsidRDefault="00DF48AC" w:rsidP="001C4D56">
            <w:pPr>
              <w:spacing w:after="0" w:line="240" w:lineRule="auto"/>
              <w:jc w:val="center"/>
              <w:rPr>
                <w:rFonts w:ascii="Times New Roman" w:hAnsi="Times New Roman"/>
                <w:b/>
              </w:rPr>
            </w:pPr>
            <w:r w:rsidRPr="006D5B08">
              <w:rPr>
                <w:rFonts w:ascii="Times New Roman" w:hAnsi="Times New Roman"/>
                <w:b/>
                <w:bCs/>
                <w:smallCaps/>
              </w:rPr>
              <w:t>Date</w:t>
            </w:r>
          </w:p>
        </w:tc>
        <w:tc>
          <w:tcPr>
            <w:tcW w:w="1701" w:type="dxa"/>
            <w:vAlign w:val="center"/>
          </w:tcPr>
          <w:p w14:paraId="674746EC" w14:textId="77777777" w:rsidR="00DF48AC" w:rsidRPr="006D5B08" w:rsidRDefault="00DF48AC" w:rsidP="001C4D56">
            <w:pPr>
              <w:spacing w:after="0" w:line="240" w:lineRule="auto"/>
              <w:jc w:val="center"/>
              <w:rPr>
                <w:rFonts w:ascii="Times New Roman" w:hAnsi="Times New Roman"/>
                <w:b/>
              </w:rPr>
            </w:pPr>
            <w:r w:rsidRPr="006D5B08">
              <w:rPr>
                <w:rFonts w:ascii="Times New Roman" w:hAnsi="Times New Roman"/>
                <w:b/>
              </w:rPr>
              <w:t>Project Contact Person</w:t>
            </w:r>
          </w:p>
        </w:tc>
        <w:tc>
          <w:tcPr>
            <w:tcW w:w="1153" w:type="dxa"/>
            <w:vAlign w:val="center"/>
          </w:tcPr>
          <w:p w14:paraId="3478C977" w14:textId="77777777" w:rsidR="00DF48AC" w:rsidRPr="006D5B08" w:rsidRDefault="00DF48AC" w:rsidP="001C4D56">
            <w:pPr>
              <w:spacing w:after="0" w:line="240" w:lineRule="auto"/>
              <w:jc w:val="center"/>
              <w:rPr>
                <w:rFonts w:ascii="Times New Roman" w:hAnsi="Times New Roman"/>
                <w:b/>
              </w:rPr>
            </w:pPr>
          </w:p>
          <w:p w14:paraId="18D5AC21" w14:textId="77777777" w:rsidR="00DF48AC" w:rsidRPr="006D5B08" w:rsidRDefault="00DF48AC" w:rsidP="001C4D56">
            <w:pPr>
              <w:spacing w:after="0" w:line="240" w:lineRule="auto"/>
              <w:ind w:left="-44" w:right="-99"/>
              <w:jc w:val="center"/>
              <w:rPr>
                <w:rFonts w:ascii="Times New Roman" w:hAnsi="Times New Roman"/>
                <w:b/>
              </w:rPr>
            </w:pPr>
            <w:r w:rsidRPr="006D5B08">
              <w:rPr>
                <w:rFonts w:ascii="Times New Roman" w:hAnsi="Times New Roman"/>
                <w:b/>
              </w:rPr>
              <w:t>Telephone</w:t>
            </w:r>
          </w:p>
        </w:tc>
        <w:tc>
          <w:tcPr>
            <w:tcW w:w="1652" w:type="dxa"/>
            <w:vAlign w:val="center"/>
          </w:tcPr>
          <w:p w14:paraId="583935EB" w14:textId="77777777" w:rsidR="00DF48AC" w:rsidRPr="006D5B08" w:rsidRDefault="00DF48AC" w:rsidP="001C4D56">
            <w:pPr>
              <w:spacing w:after="0" w:line="240" w:lineRule="auto"/>
              <w:jc w:val="center"/>
              <w:rPr>
                <w:rFonts w:ascii="Times New Roman" w:hAnsi="Times New Roman"/>
                <w:b/>
              </w:rPr>
            </w:pPr>
            <w:r w:rsidRPr="006D5B08">
              <w:rPr>
                <w:rFonts w:ascii="Times New Roman" w:hAnsi="Times New Roman"/>
                <w:b/>
              </w:rPr>
              <w:t>Email Address</w:t>
            </w:r>
          </w:p>
        </w:tc>
      </w:tr>
      <w:tr w:rsidR="00DF48AC" w:rsidRPr="006D5B08" w14:paraId="24A54713" w14:textId="77777777" w:rsidTr="007D6DA6">
        <w:tblPrEx>
          <w:tblLook w:val="01E0" w:firstRow="1" w:lastRow="1" w:firstColumn="1" w:lastColumn="1" w:noHBand="0" w:noVBand="0"/>
        </w:tblPrEx>
        <w:tc>
          <w:tcPr>
            <w:tcW w:w="1872" w:type="dxa"/>
          </w:tcPr>
          <w:p w14:paraId="61124EAA" w14:textId="77777777" w:rsidR="006D5B08" w:rsidRDefault="00DF48AC" w:rsidP="006D5B08">
            <w:pPr>
              <w:spacing w:after="0" w:line="240" w:lineRule="auto"/>
              <w:jc w:val="center"/>
              <w:rPr>
                <w:rFonts w:ascii="Times New Roman" w:hAnsi="Times New Roman"/>
              </w:rPr>
            </w:pPr>
            <w:r w:rsidRPr="006D5B08">
              <w:rPr>
                <w:rFonts w:ascii="Times New Roman" w:hAnsi="Times New Roman"/>
              </w:rPr>
              <w:t xml:space="preserve">Adriana Dinu, </w:t>
            </w:r>
          </w:p>
          <w:p w14:paraId="2C449A76" w14:textId="5682E762" w:rsidR="00DF48AC" w:rsidRPr="006D5B08" w:rsidRDefault="006D5B08" w:rsidP="006D5B08">
            <w:pPr>
              <w:spacing w:after="0" w:line="240" w:lineRule="auto"/>
              <w:jc w:val="center"/>
              <w:rPr>
                <w:rFonts w:ascii="Times New Roman" w:hAnsi="Times New Roman"/>
              </w:rPr>
            </w:pPr>
            <w:r w:rsidRPr="00F24E56">
              <w:rPr>
                <w:rFonts w:ascii="Times New Roman" w:eastAsia="Times New Roman" w:hAnsi="Times New Roman"/>
              </w:rPr>
              <w:t>Executive Coordinator, GEF</w:t>
            </w:r>
          </w:p>
        </w:tc>
        <w:tc>
          <w:tcPr>
            <w:tcW w:w="1814" w:type="dxa"/>
          </w:tcPr>
          <w:p w14:paraId="5EE66247" w14:textId="4013EFC0" w:rsidR="00DF48AC" w:rsidRPr="006D5B08" w:rsidRDefault="00DF48AC" w:rsidP="006D5B08">
            <w:pPr>
              <w:spacing w:after="0" w:line="240" w:lineRule="auto"/>
              <w:jc w:val="center"/>
              <w:rPr>
                <w:rFonts w:ascii="Times New Roman" w:hAnsi="Times New Roman"/>
              </w:rPr>
            </w:pPr>
            <w:r w:rsidRPr="006D5B08">
              <w:rPr>
                <w:rFonts w:ascii="Times New Roman" w:hAnsi="Times New Roman"/>
              </w:rPr>
              <w:br/>
            </w:r>
            <w:r w:rsidR="004F02C2">
              <w:rPr>
                <w:noProof/>
              </w:rPr>
              <w:drawing>
                <wp:inline distT="0" distB="0" distL="0" distR="0" wp14:anchorId="04CE40BB" wp14:editId="0AAA3DDD">
                  <wp:extent cx="1014095" cy="63754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014095" cy="637540"/>
                          </a:xfrm>
                          <a:prstGeom prst="rect">
                            <a:avLst/>
                          </a:prstGeom>
                          <a:noFill/>
                          <a:ln>
                            <a:noFill/>
                          </a:ln>
                        </pic:spPr>
                      </pic:pic>
                    </a:graphicData>
                  </a:graphic>
                </wp:inline>
              </w:drawing>
            </w:r>
          </w:p>
        </w:tc>
        <w:tc>
          <w:tcPr>
            <w:tcW w:w="1418" w:type="dxa"/>
          </w:tcPr>
          <w:p w14:paraId="47552D96" w14:textId="09175223" w:rsidR="00DF48AC" w:rsidRPr="006D5B08" w:rsidRDefault="00F05364" w:rsidP="00F01969">
            <w:pPr>
              <w:spacing w:after="0" w:line="240" w:lineRule="auto"/>
              <w:jc w:val="center"/>
              <w:rPr>
                <w:rFonts w:ascii="Times New Roman" w:hAnsi="Times New Roman"/>
              </w:rPr>
            </w:pPr>
            <w:r>
              <w:rPr>
                <w:rFonts w:ascii="Times New Roman" w:hAnsi="Times New Roman"/>
              </w:rPr>
              <w:t>January 16, 2015</w:t>
            </w:r>
            <w:bookmarkStart w:id="35" w:name="_GoBack"/>
            <w:bookmarkEnd w:id="35"/>
          </w:p>
        </w:tc>
        <w:tc>
          <w:tcPr>
            <w:tcW w:w="1701" w:type="dxa"/>
          </w:tcPr>
          <w:p w14:paraId="29C2ADA2" w14:textId="77777777" w:rsidR="00DF48AC" w:rsidRPr="006D5B08" w:rsidRDefault="00DF48AC" w:rsidP="006D5B08">
            <w:pPr>
              <w:spacing w:after="0" w:line="240" w:lineRule="auto"/>
              <w:jc w:val="center"/>
              <w:rPr>
                <w:rFonts w:ascii="Times New Roman" w:hAnsi="Times New Roman"/>
              </w:rPr>
            </w:pPr>
            <w:r w:rsidRPr="006D5B08">
              <w:rPr>
                <w:rFonts w:ascii="Times New Roman" w:hAnsi="Times New Roman"/>
              </w:rPr>
              <w:t>Butchaiah Gadde, Regional Technical Specialist</w:t>
            </w:r>
          </w:p>
        </w:tc>
        <w:tc>
          <w:tcPr>
            <w:tcW w:w="1153" w:type="dxa"/>
          </w:tcPr>
          <w:p w14:paraId="2C8BE709" w14:textId="77777777" w:rsidR="00DF48AC" w:rsidRPr="006D5B08" w:rsidRDefault="00DF48AC" w:rsidP="006D5B08">
            <w:pPr>
              <w:spacing w:after="0" w:line="240" w:lineRule="auto"/>
              <w:jc w:val="center"/>
              <w:rPr>
                <w:rFonts w:ascii="Times New Roman" w:hAnsi="Times New Roman"/>
              </w:rPr>
            </w:pPr>
            <w:r w:rsidRPr="006D5B08">
              <w:rPr>
                <w:rFonts w:ascii="Times New Roman" w:hAnsi="Times New Roman"/>
              </w:rPr>
              <w:t>+66 2304 9100 ext 5048</w:t>
            </w:r>
          </w:p>
        </w:tc>
        <w:tc>
          <w:tcPr>
            <w:tcW w:w="1652" w:type="dxa"/>
          </w:tcPr>
          <w:p w14:paraId="0E2B0D2E" w14:textId="77777777" w:rsidR="00DF48AC" w:rsidRPr="006D5B08" w:rsidRDefault="00DF48AC" w:rsidP="006D5B08">
            <w:pPr>
              <w:spacing w:after="0" w:line="240" w:lineRule="auto"/>
              <w:jc w:val="center"/>
              <w:rPr>
                <w:rFonts w:ascii="Times New Roman" w:hAnsi="Times New Roman"/>
              </w:rPr>
            </w:pPr>
            <w:r w:rsidRPr="006D5B08">
              <w:rPr>
                <w:rFonts w:ascii="Times New Roman" w:hAnsi="Times New Roman"/>
              </w:rPr>
              <w:t xml:space="preserve">butchaiah.gadde @undp.org </w:t>
            </w:r>
          </w:p>
        </w:tc>
      </w:tr>
    </w:tbl>
    <w:p w14:paraId="4EDC426C" w14:textId="77777777" w:rsidR="00DF48AC" w:rsidRPr="00DF48AC" w:rsidRDefault="00DF48AC" w:rsidP="00DF48AC">
      <w:pPr>
        <w:tabs>
          <w:tab w:val="center" w:pos="4320"/>
          <w:tab w:val="right" w:pos="8640"/>
        </w:tabs>
        <w:spacing w:after="0" w:line="240" w:lineRule="auto"/>
        <w:rPr>
          <w:rFonts w:ascii="Times New Roman" w:eastAsia="Times New Roman" w:hAnsi="Times New Roman"/>
          <w:b/>
          <w:caps/>
          <w:u w:val="single"/>
        </w:rPr>
        <w:sectPr w:rsidR="00DF48AC" w:rsidRPr="00DF48AC" w:rsidSect="003249E5">
          <w:footerReference w:type="even" r:id="rId18"/>
          <w:footerReference w:type="default" r:id="rId19"/>
          <w:pgSz w:w="12240" w:h="15840"/>
          <w:pgMar w:top="1440" w:right="1440" w:bottom="1440" w:left="1440" w:header="720" w:footer="720" w:gutter="0"/>
          <w:cols w:space="720"/>
          <w:docGrid w:linePitch="360"/>
        </w:sectPr>
      </w:pPr>
    </w:p>
    <w:p w14:paraId="126A649A" w14:textId="77777777" w:rsidR="0035107A" w:rsidRPr="00F24E56" w:rsidRDefault="0035107A" w:rsidP="003249E5">
      <w:pPr>
        <w:spacing w:after="0" w:line="240" w:lineRule="auto"/>
        <w:rPr>
          <w:rFonts w:ascii="Times New Roman" w:eastAsia="Times New Roman" w:hAnsi="Times New Roman"/>
        </w:rPr>
      </w:pPr>
      <w:r w:rsidRPr="00F24E56">
        <w:rPr>
          <w:rFonts w:ascii="Times New Roman" w:eastAsia="Times New Roman" w:hAnsi="Times New Roman"/>
          <w:b/>
        </w:rPr>
        <w:lastRenderedPageBreak/>
        <w:t xml:space="preserve">ANNEX A:  PROJECT RESULTS FRAMEWORK </w:t>
      </w:r>
      <w:r w:rsidRPr="00F24E56">
        <w:rPr>
          <w:rFonts w:ascii="Times New Roman" w:eastAsia="Times New Roman" w:hAnsi="Times New Roman"/>
        </w:rPr>
        <w:t>(either copy and paste here the framework from the Agency document, or provide reference to the page in the project document where the framework could be found).</w:t>
      </w:r>
    </w:p>
    <w:p w14:paraId="16A21607" w14:textId="77777777" w:rsidR="00705671" w:rsidRPr="006D5B08" w:rsidRDefault="00705671" w:rsidP="006D5B08">
      <w:pPr>
        <w:spacing w:after="0" w:line="240" w:lineRule="auto"/>
        <w:rPr>
          <w:rFonts w:ascii="Times New Roman" w:eastAsia="Times New Roman" w:hAnsi="Times New Roman"/>
        </w:rPr>
      </w:pPr>
    </w:p>
    <w:p w14:paraId="4D56B8F9" w14:textId="77777777" w:rsidR="006D5B08" w:rsidRPr="006D5B08" w:rsidRDefault="006D5B08" w:rsidP="006D5B08">
      <w:pPr>
        <w:spacing w:after="0" w:line="240" w:lineRule="auto"/>
        <w:rPr>
          <w:rFonts w:ascii="Times New Roman" w:hAnsi="Times New Roman"/>
        </w:rPr>
      </w:pPr>
    </w:p>
    <w:tbl>
      <w:tblPr>
        <w:tblW w:w="5525" w:type="pct"/>
        <w:tblInd w:w="-63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10"/>
      </w:tblGrid>
      <w:tr w:rsidR="006D5B08" w:rsidRPr="006D5B08" w14:paraId="7747DA96" w14:textId="77777777" w:rsidTr="001C4D56">
        <w:tc>
          <w:tcPr>
            <w:tcW w:w="5000" w:type="pct"/>
            <w:shd w:val="clear" w:color="auto" w:fill="auto"/>
          </w:tcPr>
          <w:p w14:paraId="13030E4A" w14:textId="77777777" w:rsidR="006D5B08" w:rsidRPr="006D5B08" w:rsidRDefault="006D5B08" w:rsidP="006D5B08">
            <w:pPr>
              <w:spacing w:after="0" w:line="240" w:lineRule="auto"/>
              <w:rPr>
                <w:rFonts w:ascii="Times New Roman" w:hAnsi="Times New Roman"/>
              </w:rPr>
            </w:pPr>
            <w:r w:rsidRPr="006D5B08">
              <w:rPr>
                <w:rFonts w:ascii="Times New Roman" w:hAnsi="Times New Roman"/>
                <w:b/>
                <w:bCs/>
              </w:rPr>
              <w:t>This project will contribute to achieving the following Country Programme Outcome as defined in CPAP or CPD:</w:t>
            </w:r>
            <w:r w:rsidRPr="006D5B08">
              <w:rPr>
                <w:rFonts w:ascii="Times New Roman" w:hAnsi="Times New Roman"/>
              </w:rPr>
              <w:t xml:space="preserve"> </w:t>
            </w:r>
            <w:r w:rsidRPr="006D5B08">
              <w:rPr>
                <w:rFonts w:ascii="Times New Roman" w:hAnsi="Times New Roman"/>
                <w:b/>
                <w:bCs/>
              </w:rPr>
              <w:t>Outcome #4:</w:t>
            </w:r>
            <w:r w:rsidRPr="006D5B08">
              <w:rPr>
                <w:rFonts w:ascii="Times New Roman" w:hAnsi="Times New Roman"/>
              </w:rPr>
              <w:t xml:space="preserve"> Policies, programmes and capacities to ensure environmental sustainability, address climate change, mitigation and adaptation and reduce disaster risks in place at national, sub national and community levels</w:t>
            </w:r>
          </w:p>
        </w:tc>
      </w:tr>
      <w:tr w:rsidR="0054662C" w:rsidRPr="006D5B08" w14:paraId="135DC79B" w14:textId="77777777" w:rsidTr="001C4D56">
        <w:trPr>
          <w:trHeight w:val="245"/>
        </w:trPr>
        <w:tc>
          <w:tcPr>
            <w:tcW w:w="5000" w:type="pct"/>
            <w:shd w:val="clear" w:color="auto" w:fill="auto"/>
          </w:tcPr>
          <w:p w14:paraId="57E1B446" w14:textId="77777777" w:rsidR="0054662C" w:rsidRPr="001C4D56" w:rsidRDefault="0054662C" w:rsidP="0054662C">
            <w:pPr>
              <w:tabs>
                <w:tab w:val="left" w:pos="4627"/>
              </w:tabs>
              <w:spacing w:before="20" w:after="20"/>
              <w:rPr>
                <w:rFonts w:ascii="Times New Roman" w:hAnsi="Times New Roman"/>
                <w:b/>
                <w:bCs/>
              </w:rPr>
            </w:pPr>
            <w:r w:rsidRPr="001C4D56">
              <w:rPr>
                <w:rFonts w:ascii="Times New Roman" w:hAnsi="Times New Roman"/>
                <w:b/>
                <w:bCs/>
              </w:rPr>
              <w:t>Country Program Outcome Indicators: Number of national and sectoral policies approved by Government</w:t>
            </w:r>
          </w:p>
          <w:p w14:paraId="08CDC131" w14:textId="77777777" w:rsidR="0054662C" w:rsidRPr="001C4D56" w:rsidRDefault="0054662C" w:rsidP="0054662C">
            <w:pPr>
              <w:tabs>
                <w:tab w:val="left" w:pos="4627"/>
              </w:tabs>
              <w:spacing w:before="20" w:after="20"/>
              <w:rPr>
                <w:rFonts w:ascii="Times New Roman" w:hAnsi="Times New Roman"/>
                <w:b/>
                <w:bCs/>
              </w:rPr>
            </w:pPr>
            <w:r w:rsidRPr="001C4D56">
              <w:rPr>
                <w:rFonts w:ascii="Times New Roman" w:hAnsi="Times New Roman"/>
                <w:b/>
                <w:bCs/>
              </w:rPr>
              <w:t>Baseline: 2</w:t>
            </w:r>
          </w:p>
          <w:p w14:paraId="58792D85" w14:textId="77777777" w:rsidR="0054662C" w:rsidRPr="001C4D56" w:rsidRDefault="0054662C" w:rsidP="0054662C">
            <w:pPr>
              <w:tabs>
                <w:tab w:val="left" w:pos="4627"/>
              </w:tabs>
              <w:spacing w:before="20" w:after="20"/>
              <w:rPr>
                <w:rFonts w:ascii="Times New Roman" w:hAnsi="Times New Roman"/>
                <w:b/>
                <w:bCs/>
              </w:rPr>
            </w:pPr>
            <w:r w:rsidRPr="001C4D56">
              <w:rPr>
                <w:rFonts w:ascii="Times New Roman" w:hAnsi="Times New Roman"/>
                <w:b/>
                <w:bCs/>
              </w:rPr>
              <w:t>Cumulative Target: 5</w:t>
            </w:r>
          </w:p>
          <w:p w14:paraId="1A99A50E" w14:textId="4F2C4BCC" w:rsidR="0054662C" w:rsidRPr="0054662C" w:rsidRDefault="0054662C" w:rsidP="0054662C">
            <w:pPr>
              <w:tabs>
                <w:tab w:val="left" w:pos="4627"/>
              </w:tabs>
              <w:spacing w:after="0" w:line="240" w:lineRule="auto"/>
              <w:rPr>
                <w:rFonts w:ascii="Times New Roman" w:hAnsi="Times New Roman"/>
                <w:b/>
                <w:bCs/>
              </w:rPr>
            </w:pPr>
            <w:r w:rsidRPr="001C4D56">
              <w:rPr>
                <w:rFonts w:ascii="Times New Roman" w:hAnsi="Times New Roman"/>
                <w:b/>
                <w:bCs/>
              </w:rPr>
              <w:t xml:space="preserve">Country Programme Output (4.3) Indicator: </w:t>
            </w:r>
            <w:r w:rsidRPr="001C4D56">
              <w:rPr>
                <w:rFonts w:ascii="Times New Roman" w:hAnsi="Times New Roman"/>
              </w:rPr>
              <w:t xml:space="preserve">Amount of Green House Gas (GHG) emissions reduced as a result of promotion of renewable energy and energy efficiency technologies. </w:t>
            </w:r>
          </w:p>
        </w:tc>
      </w:tr>
      <w:tr w:rsidR="006D5B08" w:rsidRPr="006D5B08" w14:paraId="36AD2049" w14:textId="77777777" w:rsidTr="001C4D56">
        <w:tc>
          <w:tcPr>
            <w:tcW w:w="5000" w:type="pct"/>
            <w:shd w:val="clear" w:color="auto" w:fill="auto"/>
          </w:tcPr>
          <w:p w14:paraId="0FBF3DA8" w14:textId="77777777" w:rsidR="006D5B08" w:rsidRPr="006D5B08" w:rsidRDefault="006D5B08" w:rsidP="006D5B08">
            <w:pPr>
              <w:spacing w:after="0" w:line="240" w:lineRule="auto"/>
              <w:rPr>
                <w:rFonts w:ascii="Times New Roman" w:hAnsi="Times New Roman"/>
                <w:b/>
                <w:bCs/>
              </w:rPr>
            </w:pPr>
            <w:r w:rsidRPr="006D5B08">
              <w:rPr>
                <w:rFonts w:ascii="Times New Roman" w:hAnsi="Times New Roman"/>
                <w:b/>
                <w:bCs/>
              </w:rPr>
              <w:t xml:space="preserve">Applicable GEF Focal Area Objective: </w:t>
            </w:r>
            <w:r w:rsidRPr="006D5B08">
              <w:rPr>
                <w:rFonts w:ascii="Times New Roman" w:hAnsi="Times New Roman"/>
              </w:rPr>
              <w:t>GEF-5 CCM-2 “promote market transformation for energy efficiency in industry and the building sector” (Outcome 2.2: Sustainable financing and delivery mechanisms established and operational) and CCM-3 “promote investment in renewable energy technologies” (Outcome 3.2: Investment in renewable energy technologies increased).</w:t>
            </w:r>
          </w:p>
        </w:tc>
      </w:tr>
    </w:tbl>
    <w:p w14:paraId="2ABC6A96" w14:textId="77777777" w:rsidR="006D5B08" w:rsidRPr="006D5B08" w:rsidRDefault="006D5B08" w:rsidP="006D5B08">
      <w:pPr>
        <w:spacing w:after="0" w:line="240" w:lineRule="auto"/>
        <w:rPr>
          <w:rFonts w:ascii="Times New Roman" w:hAnsi="Times New Roman"/>
        </w:rPr>
      </w:pPr>
    </w:p>
    <w:tbl>
      <w:tblPr>
        <w:tblW w:w="1430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4A0" w:firstRow="1" w:lastRow="0" w:firstColumn="1" w:lastColumn="0" w:noHBand="0" w:noVBand="1"/>
      </w:tblPr>
      <w:tblGrid>
        <w:gridCol w:w="2842"/>
        <w:gridCol w:w="3142"/>
        <w:gridCol w:w="1626"/>
        <w:gridCol w:w="2092"/>
        <w:gridCol w:w="2274"/>
        <w:gridCol w:w="2327"/>
      </w:tblGrid>
      <w:tr w:rsidR="006D5B08" w:rsidRPr="00925909" w14:paraId="3822B837" w14:textId="77777777" w:rsidTr="006D5B08">
        <w:trPr>
          <w:trHeight w:val="207"/>
          <w:tblHeader/>
          <w:jc w:val="center"/>
        </w:trPr>
        <w:tc>
          <w:tcPr>
            <w:tcW w:w="28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hideMark/>
          </w:tcPr>
          <w:p w14:paraId="1951BCB5" w14:textId="77777777" w:rsidR="006D5B08" w:rsidRPr="00925909" w:rsidRDefault="006D5B08" w:rsidP="006D5B08">
            <w:pPr>
              <w:spacing w:after="0" w:line="240" w:lineRule="auto"/>
              <w:jc w:val="center"/>
              <w:rPr>
                <w:rFonts w:ascii="Times New Roman" w:hAnsi="Times New Roman"/>
                <w:b/>
                <w:sz w:val="20"/>
                <w:szCs w:val="20"/>
                <w:lang w:val="en-CA" w:eastAsia="es-PE"/>
              </w:rPr>
            </w:pPr>
            <w:bookmarkStart w:id="36" w:name="OLE_LINK27"/>
            <w:r w:rsidRPr="00925909">
              <w:rPr>
                <w:rFonts w:ascii="Times New Roman" w:hAnsi="Times New Roman"/>
                <w:b/>
                <w:sz w:val="20"/>
                <w:szCs w:val="20"/>
                <w:lang w:val="en-CA" w:eastAsia="es-PE"/>
              </w:rPr>
              <w:t>Objective/ Outcomes</w:t>
            </w:r>
          </w:p>
        </w:tc>
        <w:tc>
          <w:tcPr>
            <w:tcW w:w="314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FC138C7" w14:textId="77777777" w:rsidR="006D5B08" w:rsidRPr="00925909" w:rsidRDefault="006D5B08" w:rsidP="006D5B08">
            <w:pPr>
              <w:spacing w:after="0" w:line="240" w:lineRule="auto"/>
              <w:jc w:val="center"/>
              <w:rPr>
                <w:rFonts w:ascii="Times New Roman" w:hAnsi="Times New Roman"/>
                <w:b/>
                <w:sz w:val="20"/>
                <w:szCs w:val="20"/>
                <w:lang w:val="en-CA" w:eastAsia="es-PE"/>
              </w:rPr>
            </w:pPr>
            <w:r w:rsidRPr="00925909">
              <w:rPr>
                <w:rFonts w:ascii="Times New Roman" w:hAnsi="Times New Roman"/>
                <w:b/>
                <w:sz w:val="20"/>
                <w:szCs w:val="20"/>
                <w:lang w:val="en-CA" w:eastAsia="es-PE"/>
              </w:rPr>
              <w:t>Indicators</w:t>
            </w:r>
          </w:p>
        </w:tc>
        <w:tc>
          <w:tcPr>
            <w:tcW w:w="1626"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62AC2001" w14:textId="77777777" w:rsidR="006D5B08" w:rsidRPr="00925909" w:rsidRDefault="006D5B08" w:rsidP="006D5B08">
            <w:pPr>
              <w:spacing w:after="0" w:line="240" w:lineRule="auto"/>
              <w:jc w:val="center"/>
              <w:rPr>
                <w:rFonts w:ascii="Times New Roman" w:hAnsi="Times New Roman"/>
                <w:b/>
                <w:sz w:val="20"/>
                <w:szCs w:val="20"/>
                <w:lang w:val="en-CA" w:eastAsia="es-PE"/>
              </w:rPr>
            </w:pPr>
            <w:r w:rsidRPr="00925909">
              <w:rPr>
                <w:rFonts w:ascii="Times New Roman" w:hAnsi="Times New Roman"/>
                <w:b/>
                <w:sz w:val="20"/>
                <w:szCs w:val="20"/>
                <w:lang w:val="en-CA" w:eastAsia="es-PE"/>
              </w:rPr>
              <w:t>Baseline</w:t>
            </w:r>
          </w:p>
        </w:tc>
        <w:tc>
          <w:tcPr>
            <w:tcW w:w="2092"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BA3A4C4" w14:textId="1D450404" w:rsidR="006D5B08" w:rsidRPr="00925909" w:rsidRDefault="006D5B08" w:rsidP="006D5B08">
            <w:pPr>
              <w:spacing w:after="0" w:line="240" w:lineRule="auto"/>
              <w:jc w:val="center"/>
              <w:rPr>
                <w:rFonts w:ascii="Times New Roman" w:hAnsi="Times New Roman"/>
                <w:b/>
                <w:bCs/>
                <w:sz w:val="20"/>
                <w:szCs w:val="20"/>
                <w:lang w:val="en-CA"/>
              </w:rPr>
            </w:pPr>
            <w:r w:rsidRPr="00925909">
              <w:rPr>
                <w:rFonts w:ascii="Times New Roman" w:hAnsi="Times New Roman"/>
                <w:b/>
                <w:bCs/>
                <w:sz w:val="20"/>
                <w:szCs w:val="20"/>
                <w:lang w:val="en-CA"/>
              </w:rPr>
              <w:t>Targets</w:t>
            </w:r>
          </w:p>
        </w:tc>
        <w:tc>
          <w:tcPr>
            <w:tcW w:w="2274"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5FF4D595" w14:textId="77777777" w:rsidR="006D5B08" w:rsidRPr="00925909" w:rsidRDefault="006D5B08" w:rsidP="006D5B08">
            <w:pPr>
              <w:spacing w:after="0" w:line="240" w:lineRule="auto"/>
              <w:jc w:val="center"/>
              <w:rPr>
                <w:rFonts w:ascii="Times New Roman" w:hAnsi="Times New Roman"/>
                <w:b/>
                <w:bCs/>
                <w:sz w:val="20"/>
                <w:szCs w:val="20"/>
                <w:lang w:val="en-CA"/>
              </w:rPr>
            </w:pPr>
            <w:r w:rsidRPr="00925909">
              <w:rPr>
                <w:rFonts w:ascii="Times New Roman" w:hAnsi="Times New Roman"/>
                <w:b/>
                <w:bCs/>
                <w:sz w:val="20"/>
                <w:szCs w:val="20"/>
                <w:lang w:val="en-CA"/>
              </w:rPr>
              <w:t>Source of verification</w:t>
            </w:r>
          </w:p>
        </w:tc>
        <w:tc>
          <w:tcPr>
            <w:tcW w:w="2327" w:type="dxa"/>
            <w:tcBorders>
              <w:top w:val="single" w:sz="4" w:space="0" w:color="auto"/>
              <w:left w:val="single" w:sz="4" w:space="0" w:color="auto"/>
              <w:bottom w:val="single" w:sz="4" w:space="0" w:color="auto"/>
              <w:right w:val="single" w:sz="4" w:space="0" w:color="auto"/>
            </w:tcBorders>
            <w:shd w:val="clear" w:color="auto" w:fill="D9D9D9" w:themeFill="background1" w:themeFillShade="D9"/>
            <w:vAlign w:val="center"/>
          </w:tcPr>
          <w:p w14:paraId="4EB2B04F" w14:textId="77777777" w:rsidR="006D5B08" w:rsidRPr="00925909" w:rsidRDefault="006D5B08" w:rsidP="006D5B08">
            <w:pPr>
              <w:spacing w:after="0" w:line="240" w:lineRule="auto"/>
              <w:jc w:val="center"/>
              <w:rPr>
                <w:rFonts w:ascii="Times New Roman" w:hAnsi="Times New Roman"/>
                <w:b/>
                <w:bCs/>
                <w:sz w:val="20"/>
                <w:szCs w:val="20"/>
                <w:lang w:val="en-CA"/>
              </w:rPr>
            </w:pPr>
            <w:r w:rsidRPr="00925909">
              <w:rPr>
                <w:rFonts w:ascii="Times New Roman" w:hAnsi="Times New Roman"/>
                <w:b/>
                <w:bCs/>
                <w:sz w:val="20"/>
                <w:szCs w:val="20"/>
                <w:lang w:val="en-CA"/>
              </w:rPr>
              <w:t>Critical Assumptions</w:t>
            </w:r>
          </w:p>
        </w:tc>
      </w:tr>
      <w:tr w:rsidR="006D5B08" w:rsidRPr="00925909" w14:paraId="7A2744CF" w14:textId="77777777" w:rsidTr="00666F57">
        <w:trPr>
          <w:trHeight w:val="287"/>
          <w:jc w:val="center"/>
        </w:trPr>
        <w:tc>
          <w:tcPr>
            <w:tcW w:w="2842" w:type="dxa"/>
            <w:tcBorders>
              <w:top w:val="single" w:sz="4" w:space="0" w:color="auto"/>
              <w:left w:val="single" w:sz="4" w:space="0" w:color="auto"/>
              <w:right w:val="single" w:sz="4" w:space="0" w:color="auto"/>
            </w:tcBorders>
            <w:shd w:val="clear" w:color="auto" w:fill="auto"/>
          </w:tcPr>
          <w:p w14:paraId="2701F6F1"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Goal: Reduction of GHG emissions from the energy generation and end user sectors in Sri Lanka</w:t>
            </w:r>
          </w:p>
        </w:tc>
        <w:tc>
          <w:tcPr>
            <w:tcW w:w="3142" w:type="dxa"/>
            <w:tcBorders>
              <w:top w:val="single" w:sz="4" w:space="0" w:color="auto"/>
              <w:left w:val="single" w:sz="4" w:space="0" w:color="auto"/>
              <w:bottom w:val="single" w:sz="4" w:space="0" w:color="auto"/>
              <w:right w:val="single" w:sz="4" w:space="0" w:color="auto"/>
            </w:tcBorders>
          </w:tcPr>
          <w:p w14:paraId="116B30AE"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Cumulative GHG emissions by end of project (EOP), tCO</w:t>
            </w:r>
            <w:r w:rsidRPr="00925909">
              <w:rPr>
                <w:rFonts w:ascii="Times New Roman" w:hAnsi="Times New Roman"/>
                <w:sz w:val="20"/>
                <w:szCs w:val="20"/>
                <w:vertAlign w:val="subscript"/>
                <w:lang w:val="en-CA"/>
              </w:rPr>
              <w:t>2</w:t>
            </w:r>
            <w:r w:rsidRPr="00925909">
              <w:rPr>
                <w:rFonts w:ascii="Times New Roman" w:hAnsi="Times New Roman"/>
                <w:sz w:val="20"/>
                <w:szCs w:val="20"/>
                <w:lang w:val="en-CA"/>
              </w:rPr>
              <w:t>e</w:t>
            </w:r>
          </w:p>
          <w:p w14:paraId="58372E5E" w14:textId="77777777" w:rsidR="006D5B08" w:rsidRPr="00925909" w:rsidRDefault="006D5B08" w:rsidP="006D5B08">
            <w:pPr>
              <w:spacing w:after="0" w:line="240" w:lineRule="auto"/>
              <w:rPr>
                <w:rFonts w:ascii="Times New Roman" w:hAnsi="Times New Roman"/>
                <w:sz w:val="20"/>
                <w:szCs w:val="20"/>
                <w:lang w:val="en-CA"/>
              </w:rPr>
            </w:pPr>
          </w:p>
          <w:p w14:paraId="57FABDF7"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Cumulative energy savings achieved by end of project (EOP), MJ</w:t>
            </w:r>
          </w:p>
        </w:tc>
        <w:tc>
          <w:tcPr>
            <w:tcW w:w="1626" w:type="dxa"/>
            <w:tcBorders>
              <w:top w:val="single" w:sz="4" w:space="0" w:color="auto"/>
              <w:left w:val="single" w:sz="4" w:space="0" w:color="auto"/>
              <w:bottom w:val="single" w:sz="4" w:space="0" w:color="auto"/>
              <w:right w:val="single" w:sz="4" w:space="0" w:color="auto"/>
            </w:tcBorders>
          </w:tcPr>
          <w:p w14:paraId="49568333"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16F40689" w14:textId="77777777" w:rsidR="006D5B08" w:rsidRPr="00925909" w:rsidRDefault="006D5B08" w:rsidP="006D5B08">
            <w:pPr>
              <w:spacing w:after="0" w:line="240" w:lineRule="auto"/>
              <w:rPr>
                <w:rFonts w:ascii="Times New Roman" w:hAnsi="Times New Roman"/>
                <w:sz w:val="20"/>
                <w:szCs w:val="20"/>
                <w:lang w:val="en-CA"/>
              </w:rPr>
            </w:pPr>
          </w:p>
          <w:p w14:paraId="2AAB626E" w14:textId="77777777" w:rsidR="006D5B08" w:rsidRPr="00925909" w:rsidRDefault="006D5B08" w:rsidP="006D5B08">
            <w:pPr>
              <w:spacing w:after="0" w:line="240" w:lineRule="auto"/>
              <w:rPr>
                <w:rFonts w:ascii="Times New Roman" w:hAnsi="Times New Roman"/>
                <w:sz w:val="20"/>
                <w:szCs w:val="20"/>
                <w:lang w:val="en-CA"/>
              </w:rPr>
            </w:pPr>
          </w:p>
          <w:p w14:paraId="0BEBD355"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tc>
        <w:tc>
          <w:tcPr>
            <w:tcW w:w="2092" w:type="dxa"/>
            <w:tcBorders>
              <w:top w:val="single" w:sz="4" w:space="0" w:color="auto"/>
              <w:left w:val="single" w:sz="4" w:space="0" w:color="auto"/>
              <w:bottom w:val="single" w:sz="4" w:space="0" w:color="auto"/>
              <w:right w:val="single" w:sz="4" w:space="0" w:color="auto"/>
            </w:tcBorders>
          </w:tcPr>
          <w:p w14:paraId="71170E49" w14:textId="3E60B98D" w:rsidR="006D5B08" w:rsidRPr="00925909" w:rsidRDefault="00967F22" w:rsidP="006D5B08">
            <w:pPr>
              <w:spacing w:after="0" w:line="240" w:lineRule="auto"/>
              <w:rPr>
                <w:rFonts w:ascii="Times New Roman" w:hAnsi="Times New Roman"/>
                <w:sz w:val="20"/>
                <w:szCs w:val="20"/>
                <w:lang w:val="en-CA"/>
              </w:rPr>
            </w:pPr>
            <w:r>
              <w:rPr>
                <w:rFonts w:ascii="Times New Roman" w:hAnsi="Times New Roman"/>
                <w:sz w:val="20"/>
                <w:szCs w:val="20"/>
                <w:lang w:val="en-CA"/>
              </w:rPr>
              <w:t>16.126</w:t>
            </w:r>
            <w:r w:rsidR="006D5B08" w:rsidRPr="00925909">
              <w:rPr>
                <w:rFonts w:ascii="Times New Roman" w:hAnsi="Times New Roman"/>
                <w:sz w:val="20"/>
                <w:szCs w:val="20"/>
                <w:lang w:val="en-CA"/>
              </w:rPr>
              <w:t>;</w:t>
            </w:r>
          </w:p>
          <w:p w14:paraId="1C8BFF62" w14:textId="77777777" w:rsidR="006D5B08" w:rsidRPr="00925909" w:rsidRDefault="006D5B08" w:rsidP="006D5B08">
            <w:pPr>
              <w:spacing w:after="0" w:line="240" w:lineRule="auto"/>
              <w:rPr>
                <w:rFonts w:ascii="Times New Roman" w:hAnsi="Times New Roman"/>
                <w:sz w:val="20"/>
                <w:szCs w:val="20"/>
                <w:lang w:val="en-CA"/>
              </w:rPr>
            </w:pPr>
          </w:p>
          <w:p w14:paraId="41D105A1" w14:textId="77777777" w:rsidR="006D5B08" w:rsidRPr="00925909" w:rsidRDefault="006D5B08" w:rsidP="006D5B08">
            <w:pPr>
              <w:spacing w:after="0" w:line="240" w:lineRule="auto"/>
              <w:rPr>
                <w:rFonts w:ascii="Times New Roman" w:hAnsi="Times New Roman"/>
                <w:sz w:val="20"/>
                <w:szCs w:val="20"/>
                <w:lang w:val="en-CA"/>
              </w:rPr>
            </w:pPr>
          </w:p>
          <w:p w14:paraId="0AD1BFB8" w14:textId="1FBB3CF4" w:rsidR="006D5B08" w:rsidRPr="00925909" w:rsidRDefault="00967F22" w:rsidP="006D5B08">
            <w:pPr>
              <w:spacing w:after="0" w:line="240" w:lineRule="auto"/>
              <w:rPr>
                <w:rFonts w:ascii="Times New Roman" w:hAnsi="Times New Roman"/>
                <w:sz w:val="20"/>
                <w:szCs w:val="20"/>
                <w:lang w:val="en-CA"/>
              </w:rPr>
            </w:pPr>
            <w:r w:rsidRPr="00967F22">
              <w:rPr>
                <w:rFonts w:ascii="Times New Roman" w:hAnsi="Times New Roman"/>
                <w:sz w:val="20"/>
                <w:szCs w:val="20"/>
                <w:lang w:val="en-CA"/>
              </w:rPr>
              <w:t>74,866,639</w:t>
            </w:r>
          </w:p>
        </w:tc>
        <w:tc>
          <w:tcPr>
            <w:tcW w:w="2274" w:type="dxa"/>
            <w:tcBorders>
              <w:top w:val="single" w:sz="4" w:space="0" w:color="auto"/>
              <w:left w:val="single" w:sz="4" w:space="0" w:color="auto"/>
              <w:bottom w:val="single" w:sz="4" w:space="0" w:color="auto"/>
              <w:right w:val="single" w:sz="4" w:space="0" w:color="auto"/>
            </w:tcBorders>
          </w:tcPr>
          <w:p w14:paraId="2BB49B3C"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AMA Project implementation reports; MRV Registry, Mid-tern and Terminal reports</w:t>
            </w:r>
          </w:p>
        </w:tc>
        <w:tc>
          <w:tcPr>
            <w:tcW w:w="2327" w:type="dxa"/>
            <w:tcBorders>
              <w:top w:val="single" w:sz="4" w:space="0" w:color="auto"/>
              <w:left w:val="single" w:sz="4" w:space="0" w:color="auto"/>
              <w:bottom w:val="single" w:sz="4" w:space="0" w:color="auto"/>
              <w:right w:val="single" w:sz="4" w:space="0" w:color="auto"/>
            </w:tcBorders>
          </w:tcPr>
          <w:p w14:paraId="4AB418C6"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Continued support and participation from co-financing institutions, MERE, SLSEA and other stakeholders</w:t>
            </w:r>
          </w:p>
        </w:tc>
      </w:tr>
      <w:tr w:rsidR="006D5B08" w:rsidRPr="00925909" w14:paraId="7A798856" w14:textId="77777777" w:rsidTr="00666F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1200"/>
          <w:jc w:val="center"/>
        </w:trPr>
        <w:tc>
          <w:tcPr>
            <w:tcW w:w="2842" w:type="dxa"/>
            <w:tcBorders>
              <w:top w:val="single" w:sz="4" w:space="0" w:color="auto"/>
              <w:left w:val="single" w:sz="4" w:space="0" w:color="auto"/>
              <w:right w:val="single" w:sz="4" w:space="0" w:color="auto"/>
            </w:tcBorders>
            <w:shd w:val="clear" w:color="auto" w:fill="auto"/>
          </w:tcPr>
          <w:p w14:paraId="4F87B415" w14:textId="77777777" w:rsidR="006D5B08" w:rsidRPr="00925909" w:rsidRDefault="006D5B08" w:rsidP="006D5B08">
            <w:pPr>
              <w:spacing w:after="0" w:line="240" w:lineRule="auto"/>
              <w:rPr>
                <w:rFonts w:ascii="Times New Roman" w:hAnsi="Times New Roman"/>
                <w:sz w:val="20"/>
                <w:szCs w:val="20"/>
                <w:lang w:val="en-CA"/>
              </w:rPr>
            </w:pPr>
            <w:bookmarkStart w:id="37" w:name="OLE_LINK28"/>
            <w:bookmarkEnd w:id="36"/>
            <w:r w:rsidRPr="00925909">
              <w:rPr>
                <w:rFonts w:ascii="Times New Roman" w:hAnsi="Times New Roman"/>
                <w:sz w:val="20"/>
                <w:szCs w:val="20"/>
                <w:lang w:val="en-CA"/>
              </w:rPr>
              <w:t xml:space="preserve">Objective: </w:t>
            </w:r>
            <w:r w:rsidRPr="00925909">
              <w:rPr>
                <w:rFonts w:ascii="Times New Roman" w:hAnsi="Times New Roman"/>
                <w:sz w:val="20"/>
                <w:szCs w:val="20"/>
              </w:rPr>
              <w:t>Support appropriate climate change mitigation actions in the energy generation and end-use sectors as part of the initiatives to achieve the voluntary GHG mitigation targets of Sri Lanka</w:t>
            </w:r>
          </w:p>
        </w:tc>
        <w:tc>
          <w:tcPr>
            <w:tcW w:w="3142" w:type="dxa"/>
            <w:tcBorders>
              <w:top w:val="single" w:sz="4" w:space="0" w:color="auto"/>
              <w:left w:val="single" w:sz="4" w:space="0" w:color="auto"/>
              <w:bottom w:val="single" w:sz="4" w:space="0" w:color="auto"/>
              <w:right w:val="single" w:sz="4" w:space="0" w:color="auto"/>
            </w:tcBorders>
          </w:tcPr>
          <w:p w14:paraId="24145F46" w14:textId="77777777" w:rsidR="006D5B08" w:rsidRPr="00925909" w:rsidRDefault="006D5B08" w:rsidP="006D5B08">
            <w:pPr>
              <w:spacing w:after="0" w:line="240" w:lineRule="auto"/>
              <w:rPr>
                <w:rFonts w:ascii="Times New Roman" w:hAnsi="Times New Roman"/>
                <w:strike/>
                <w:sz w:val="20"/>
                <w:szCs w:val="20"/>
                <w:lang w:val="en-CA"/>
              </w:rPr>
            </w:pPr>
            <w:r w:rsidRPr="00925909">
              <w:rPr>
                <w:rFonts w:ascii="Times New Roman" w:hAnsi="Times New Roman"/>
                <w:sz w:val="20"/>
                <w:szCs w:val="20"/>
                <w:lang w:val="en-CA"/>
              </w:rPr>
              <w:t>No. of implemented NAMAs in the energy generation and end use sectors by EOP</w:t>
            </w:r>
          </w:p>
        </w:tc>
        <w:tc>
          <w:tcPr>
            <w:tcW w:w="1626" w:type="dxa"/>
            <w:tcBorders>
              <w:top w:val="single" w:sz="4" w:space="0" w:color="auto"/>
              <w:left w:val="single" w:sz="4" w:space="0" w:color="auto"/>
              <w:bottom w:val="single" w:sz="4" w:space="0" w:color="auto"/>
              <w:right w:val="single" w:sz="4" w:space="0" w:color="auto"/>
            </w:tcBorders>
          </w:tcPr>
          <w:p w14:paraId="3C97CB82"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tc>
        <w:tc>
          <w:tcPr>
            <w:tcW w:w="2092" w:type="dxa"/>
            <w:tcBorders>
              <w:top w:val="single" w:sz="4" w:space="0" w:color="auto"/>
              <w:left w:val="single" w:sz="4" w:space="0" w:color="auto"/>
              <w:bottom w:val="single" w:sz="4" w:space="0" w:color="auto"/>
              <w:right w:val="single" w:sz="4" w:space="0" w:color="auto"/>
            </w:tcBorders>
          </w:tcPr>
          <w:p w14:paraId="26671438"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3</w:t>
            </w:r>
          </w:p>
        </w:tc>
        <w:tc>
          <w:tcPr>
            <w:tcW w:w="2274" w:type="dxa"/>
            <w:tcBorders>
              <w:top w:val="single" w:sz="4" w:space="0" w:color="auto"/>
              <w:left w:val="single" w:sz="4" w:space="0" w:color="auto"/>
              <w:bottom w:val="single" w:sz="4" w:space="0" w:color="auto"/>
              <w:right w:val="single" w:sz="4" w:space="0" w:color="auto"/>
            </w:tcBorders>
          </w:tcPr>
          <w:p w14:paraId="5B7F6196"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AMA Project Documents; NAMA Project implementation and Mid-term evaluation and Terminal reports</w:t>
            </w:r>
          </w:p>
        </w:tc>
        <w:tc>
          <w:tcPr>
            <w:tcW w:w="2327" w:type="dxa"/>
            <w:tcBorders>
              <w:top w:val="single" w:sz="4" w:space="0" w:color="auto"/>
              <w:left w:val="single" w:sz="4" w:space="0" w:color="auto"/>
              <w:bottom w:val="single" w:sz="4" w:space="0" w:color="auto"/>
              <w:right w:val="single" w:sz="4" w:space="0" w:color="auto"/>
            </w:tcBorders>
          </w:tcPr>
          <w:p w14:paraId="40CFAF01"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Selected project proponents get required loan accessed through bank and continued favourable business environment</w:t>
            </w:r>
          </w:p>
        </w:tc>
      </w:tr>
      <w:tr w:rsidR="006D5B08" w:rsidRPr="00925909" w14:paraId="2B8EE97C" w14:textId="77777777" w:rsidTr="00666F57">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900"/>
          <w:jc w:val="center"/>
        </w:trPr>
        <w:tc>
          <w:tcPr>
            <w:tcW w:w="2842" w:type="dxa"/>
            <w:vMerge w:val="restart"/>
            <w:tcBorders>
              <w:top w:val="single" w:sz="4" w:space="0" w:color="auto"/>
              <w:left w:val="single" w:sz="4" w:space="0" w:color="auto"/>
              <w:right w:val="single" w:sz="4" w:space="0" w:color="auto"/>
            </w:tcBorders>
          </w:tcPr>
          <w:p w14:paraId="23703651" w14:textId="77777777" w:rsidR="006D5B08" w:rsidRPr="00925909" w:rsidRDefault="006D5B08" w:rsidP="006D5B08">
            <w:pPr>
              <w:spacing w:after="0" w:line="240" w:lineRule="auto"/>
              <w:rPr>
                <w:rFonts w:ascii="Times New Roman" w:hAnsi="Times New Roman"/>
                <w:sz w:val="20"/>
                <w:szCs w:val="20"/>
                <w:lang w:val="en-CA"/>
              </w:rPr>
            </w:pPr>
            <w:bookmarkStart w:id="38" w:name="OLE_LINK29"/>
            <w:bookmarkEnd w:id="37"/>
            <w:r w:rsidRPr="00925909">
              <w:rPr>
                <w:rFonts w:ascii="Times New Roman" w:hAnsi="Times New Roman"/>
                <w:sz w:val="20"/>
                <w:szCs w:val="20"/>
                <w:lang w:val="en-CA"/>
              </w:rPr>
              <w:t xml:space="preserve">Outcome 1: </w:t>
            </w:r>
            <w:r w:rsidRPr="00925909">
              <w:rPr>
                <w:rFonts w:ascii="Times New Roman" w:hAnsi="Times New Roman"/>
                <w:sz w:val="20"/>
                <w:szCs w:val="20"/>
              </w:rPr>
              <w:t>Established and regular update of renewable energy utilization baseline &amp; energy intensity reference baselines for the energy generation and end-use sectors</w:t>
            </w:r>
          </w:p>
          <w:p w14:paraId="22E08AA2" w14:textId="77777777" w:rsidR="006D5B08" w:rsidRPr="00925909" w:rsidRDefault="006D5B08" w:rsidP="006D5B08">
            <w:pPr>
              <w:spacing w:after="0" w:line="240" w:lineRule="auto"/>
              <w:rPr>
                <w:rFonts w:ascii="Times New Roman" w:hAnsi="Times New Roman"/>
                <w:sz w:val="20"/>
                <w:szCs w:val="20"/>
                <w:lang w:val="en-CA"/>
              </w:rPr>
            </w:pPr>
          </w:p>
        </w:tc>
        <w:tc>
          <w:tcPr>
            <w:tcW w:w="3142" w:type="dxa"/>
            <w:tcBorders>
              <w:top w:val="single" w:sz="4" w:space="0" w:color="auto"/>
              <w:left w:val="single" w:sz="4" w:space="0" w:color="auto"/>
              <w:bottom w:val="single" w:sz="4" w:space="0" w:color="auto"/>
              <w:right w:val="single" w:sz="4" w:space="0" w:color="auto"/>
            </w:tcBorders>
          </w:tcPr>
          <w:p w14:paraId="1B332E16" w14:textId="77777777" w:rsidR="006D5B08" w:rsidRPr="00925909" w:rsidRDefault="006D5B08" w:rsidP="009D3C7A">
            <w:pPr>
              <w:pStyle w:val="ListParagraph"/>
              <w:numPr>
                <w:ilvl w:val="0"/>
                <w:numId w:val="16"/>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provinces that regularly conduct sub-sectoral GHG emission inventories of their energy generation and end-use sectors by Year 4</w:t>
            </w:r>
          </w:p>
          <w:p w14:paraId="157BD58A" w14:textId="77777777" w:rsidR="006D5B08" w:rsidRPr="00925909" w:rsidRDefault="006D5B08" w:rsidP="009D3C7A">
            <w:pPr>
              <w:pStyle w:val="ListParagraph"/>
              <w:numPr>
                <w:ilvl w:val="0"/>
                <w:numId w:val="16"/>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provinces that have established and operational sub-</w:t>
            </w:r>
            <w:r w:rsidRPr="00925909">
              <w:rPr>
                <w:rFonts w:ascii="Times New Roman" w:hAnsi="Times New Roman"/>
                <w:szCs w:val="20"/>
                <w:lang w:val="en-CA"/>
              </w:rPr>
              <w:lastRenderedPageBreak/>
              <w:t>sectoral GHG emission inventory system by Year 4</w:t>
            </w:r>
          </w:p>
        </w:tc>
        <w:tc>
          <w:tcPr>
            <w:tcW w:w="1626" w:type="dxa"/>
            <w:tcBorders>
              <w:top w:val="single" w:sz="4" w:space="0" w:color="auto"/>
              <w:left w:val="single" w:sz="4" w:space="0" w:color="auto"/>
              <w:bottom w:val="single" w:sz="4" w:space="0" w:color="auto"/>
              <w:right w:val="single" w:sz="4" w:space="0" w:color="auto"/>
            </w:tcBorders>
          </w:tcPr>
          <w:p w14:paraId="4ABBD6EA"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lastRenderedPageBreak/>
              <w:t>0</w:t>
            </w:r>
          </w:p>
          <w:p w14:paraId="2330A94C" w14:textId="77777777" w:rsidR="006D5B08" w:rsidRPr="00925909" w:rsidRDefault="006D5B08" w:rsidP="006D5B08">
            <w:pPr>
              <w:spacing w:after="0" w:line="240" w:lineRule="auto"/>
              <w:rPr>
                <w:rFonts w:ascii="Times New Roman" w:hAnsi="Times New Roman"/>
                <w:sz w:val="20"/>
                <w:szCs w:val="20"/>
                <w:lang w:val="en-CA"/>
              </w:rPr>
            </w:pPr>
          </w:p>
          <w:p w14:paraId="1CDB9DBB" w14:textId="77777777" w:rsidR="006D5B08" w:rsidRPr="00925909" w:rsidRDefault="006D5B08" w:rsidP="006D5B08">
            <w:pPr>
              <w:spacing w:after="0" w:line="240" w:lineRule="auto"/>
              <w:rPr>
                <w:rFonts w:ascii="Times New Roman" w:hAnsi="Times New Roman"/>
                <w:sz w:val="20"/>
                <w:szCs w:val="20"/>
                <w:lang w:val="en-CA"/>
              </w:rPr>
            </w:pPr>
          </w:p>
          <w:p w14:paraId="303ECF99" w14:textId="77777777" w:rsidR="006D5B08" w:rsidRPr="00925909" w:rsidRDefault="006D5B08" w:rsidP="006D5B08">
            <w:pPr>
              <w:spacing w:after="0" w:line="240" w:lineRule="auto"/>
              <w:rPr>
                <w:rFonts w:ascii="Times New Roman" w:hAnsi="Times New Roman"/>
                <w:sz w:val="20"/>
                <w:szCs w:val="20"/>
                <w:lang w:val="en-CA"/>
              </w:rPr>
            </w:pPr>
          </w:p>
          <w:p w14:paraId="74AEF10D" w14:textId="77777777" w:rsidR="006D5B08" w:rsidRPr="00925909" w:rsidRDefault="006D5B08" w:rsidP="006D5B08">
            <w:pPr>
              <w:spacing w:after="0" w:line="240" w:lineRule="auto"/>
              <w:rPr>
                <w:rFonts w:ascii="Times New Roman" w:hAnsi="Times New Roman"/>
                <w:sz w:val="20"/>
                <w:szCs w:val="20"/>
                <w:lang w:val="en-CA"/>
              </w:rPr>
            </w:pPr>
          </w:p>
          <w:p w14:paraId="76628312" w14:textId="77777777" w:rsidR="006D5B08" w:rsidRPr="00925909" w:rsidRDefault="006D5B08" w:rsidP="006D5B08">
            <w:pPr>
              <w:spacing w:after="0" w:line="240" w:lineRule="auto"/>
              <w:rPr>
                <w:rFonts w:ascii="Times New Roman" w:hAnsi="Times New Roman"/>
                <w:sz w:val="20"/>
                <w:szCs w:val="20"/>
                <w:lang w:val="en-CA"/>
              </w:rPr>
            </w:pPr>
          </w:p>
          <w:p w14:paraId="3C4B336A" w14:textId="77777777" w:rsidR="006D5B08" w:rsidRPr="00925909" w:rsidRDefault="006D5B08" w:rsidP="006D5B08">
            <w:pPr>
              <w:spacing w:after="0" w:line="240" w:lineRule="auto"/>
              <w:rPr>
                <w:rFonts w:ascii="Times New Roman" w:hAnsi="Times New Roman"/>
                <w:sz w:val="20"/>
                <w:szCs w:val="20"/>
                <w:lang w:val="en-CA"/>
              </w:rPr>
            </w:pPr>
          </w:p>
          <w:p w14:paraId="2C003650"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lastRenderedPageBreak/>
              <w:t>0</w:t>
            </w:r>
          </w:p>
        </w:tc>
        <w:tc>
          <w:tcPr>
            <w:tcW w:w="2092" w:type="dxa"/>
            <w:tcBorders>
              <w:top w:val="single" w:sz="4" w:space="0" w:color="auto"/>
              <w:left w:val="single" w:sz="4" w:space="0" w:color="auto"/>
              <w:bottom w:val="single" w:sz="4" w:space="0" w:color="auto"/>
              <w:right w:val="single" w:sz="4" w:space="0" w:color="auto"/>
            </w:tcBorders>
          </w:tcPr>
          <w:p w14:paraId="1F305582"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lastRenderedPageBreak/>
              <w:t>3</w:t>
            </w:r>
          </w:p>
          <w:p w14:paraId="1C4D29C8" w14:textId="77777777" w:rsidR="006D5B08" w:rsidRPr="00925909" w:rsidRDefault="006D5B08" w:rsidP="006D5B08">
            <w:pPr>
              <w:spacing w:after="0" w:line="240" w:lineRule="auto"/>
              <w:rPr>
                <w:rFonts w:ascii="Times New Roman" w:hAnsi="Times New Roman"/>
                <w:sz w:val="20"/>
                <w:szCs w:val="20"/>
                <w:lang w:val="en-CA"/>
              </w:rPr>
            </w:pPr>
          </w:p>
          <w:p w14:paraId="5748910E" w14:textId="77777777" w:rsidR="006D5B08" w:rsidRPr="00925909" w:rsidRDefault="006D5B08" w:rsidP="006D5B08">
            <w:pPr>
              <w:spacing w:after="0" w:line="240" w:lineRule="auto"/>
              <w:rPr>
                <w:rFonts w:ascii="Times New Roman" w:hAnsi="Times New Roman"/>
                <w:sz w:val="20"/>
                <w:szCs w:val="20"/>
                <w:lang w:val="en-CA"/>
              </w:rPr>
            </w:pPr>
          </w:p>
          <w:p w14:paraId="15F1B728" w14:textId="77777777" w:rsidR="006D5B08" w:rsidRPr="00925909" w:rsidRDefault="006D5B08" w:rsidP="006D5B08">
            <w:pPr>
              <w:spacing w:after="0" w:line="240" w:lineRule="auto"/>
              <w:rPr>
                <w:rFonts w:ascii="Times New Roman" w:hAnsi="Times New Roman"/>
                <w:sz w:val="20"/>
                <w:szCs w:val="20"/>
                <w:lang w:val="en-CA"/>
              </w:rPr>
            </w:pPr>
          </w:p>
          <w:p w14:paraId="750C30AD" w14:textId="77777777" w:rsidR="006D5B08" w:rsidRPr="00925909" w:rsidRDefault="006D5B08" w:rsidP="006D5B08">
            <w:pPr>
              <w:spacing w:after="0" w:line="240" w:lineRule="auto"/>
              <w:rPr>
                <w:rFonts w:ascii="Times New Roman" w:hAnsi="Times New Roman"/>
                <w:sz w:val="20"/>
                <w:szCs w:val="20"/>
                <w:lang w:val="en-CA"/>
              </w:rPr>
            </w:pPr>
          </w:p>
          <w:p w14:paraId="6FB4510F" w14:textId="77777777" w:rsidR="006D5B08" w:rsidRPr="00925909" w:rsidRDefault="006D5B08" w:rsidP="006D5B08">
            <w:pPr>
              <w:spacing w:after="0" w:line="240" w:lineRule="auto"/>
              <w:rPr>
                <w:rFonts w:ascii="Times New Roman" w:hAnsi="Times New Roman"/>
                <w:sz w:val="20"/>
                <w:szCs w:val="20"/>
                <w:lang w:val="en-CA"/>
              </w:rPr>
            </w:pPr>
          </w:p>
          <w:p w14:paraId="7396A229" w14:textId="77777777" w:rsidR="006D5B08" w:rsidRPr="00925909" w:rsidRDefault="006D5B08" w:rsidP="006D5B08">
            <w:pPr>
              <w:spacing w:after="0" w:line="240" w:lineRule="auto"/>
              <w:rPr>
                <w:rFonts w:ascii="Times New Roman" w:hAnsi="Times New Roman"/>
                <w:sz w:val="20"/>
                <w:szCs w:val="20"/>
                <w:lang w:val="en-CA"/>
              </w:rPr>
            </w:pPr>
          </w:p>
          <w:p w14:paraId="74D7E684"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lastRenderedPageBreak/>
              <w:t>3</w:t>
            </w:r>
          </w:p>
        </w:tc>
        <w:tc>
          <w:tcPr>
            <w:tcW w:w="2274" w:type="dxa"/>
            <w:tcBorders>
              <w:top w:val="single" w:sz="4" w:space="0" w:color="auto"/>
              <w:left w:val="single" w:sz="4" w:space="0" w:color="auto"/>
              <w:bottom w:val="single" w:sz="4" w:space="0" w:color="auto"/>
              <w:right w:val="single" w:sz="4" w:space="0" w:color="auto"/>
            </w:tcBorders>
          </w:tcPr>
          <w:p w14:paraId="19B35E40"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lastRenderedPageBreak/>
              <w:t>Periodic sub-sectoral GHG emission inventory reports from provinces</w:t>
            </w:r>
          </w:p>
          <w:p w14:paraId="11338050" w14:textId="77777777" w:rsidR="006D5B08" w:rsidRPr="00925909" w:rsidRDefault="006D5B08" w:rsidP="006D5B08">
            <w:pPr>
              <w:spacing w:after="0" w:line="240" w:lineRule="auto"/>
              <w:rPr>
                <w:rFonts w:ascii="Times New Roman" w:hAnsi="Times New Roman"/>
                <w:sz w:val="20"/>
                <w:szCs w:val="20"/>
                <w:lang w:val="en-CA"/>
              </w:rPr>
            </w:pPr>
          </w:p>
          <w:p w14:paraId="7FCE4657"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 xml:space="preserve">Mid-term report, Documentation on the established sub-sectoral </w:t>
            </w:r>
            <w:r w:rsidRPr="00925909">
              <w:rPr>
                <w:rFonts w:ascii="Times New Roman" w:hAnsi="Times New Roman"/>
                <w:sz w:val="20"/>
                <w:szCs w:val="20"/>
                <w:lang w:val="en-CA"/>
              </w:rPr>
              <w:lastRenderedPageBreak/>
              <w:t>GHG emission inventory system of each province</w:t>
            </w:r>
          </w:p>
        </w:tc>
        <w:tc>
          <w:tcPr>
            <w:tcW w:w="2327" w:type="dxa"/>
            <w:tcBorders>
              <w:top w:val="single" w:sz="4" w:space="0" w:color="auto"/>
              <w:left w:val="single" w:sz="4" w:space="0" w:color="auto"/>
              <w:bottom w:val="single" w:sz="4" w:space="0" w:color="auto"/>
              <w:right w:val="single" w:sz="4" w:space="0" w:color="auto"/>
            </w:tcBorders>
          </w:tcPr>
          <w:p w14:paraId="276D6A2C"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lastRenderedPageBreak/>
              <w:t>Strong support and buy in from the provincial councils and provincial energy ministries throughout the project</w:t>
            </w:r>
          </w:p>
        </w:tc>
      </w:tr>
      <w:tr w:rsidR="006D5B08" w:rsidRPr="00925909" w14:paraId="59264877" w14:textId="77777777" w:rsidTr="00666F57">
        <w:trPr>
          <w:trHeight w:val="488"/>
          <w:jc w:val="center"/>
        </w:trPr>
        <w:tc>
          <w:tcPr>
            <w:tcW w:w="2842" w:type="dxa"/>
            <w:vMerge/>
            <w:tcBorders>
              <w:left w:val="single" w:sz="4" w:space="0" w:color="auto"/>
              <w:right w:val="single" w:sz="4" w:space="0" w:color="auto"/>
            </w:tcBorders>
          </w:tcPr>
          <w:p w14:paraId="24A0092C" w14:textId="77777777" w:rsidR="006D5B08" w:rsidRPr="00925909" w:rsidRDefault="006D5B08" w:rsidP="006D5B08">
            <w:pPr>
              <w:spacing w:after="0" w:line="240" w:lineRule="auto"/>
              <w:rPr>
                <w:rFonts w:ascii="Times New Roman" w:hAnsi="Times New Roman"/>
                <w:sz w:val="20"/>
                <w:szCs w:val="20"/>
              </w:rPr>
            </w:pPr>
          </w:p>
        </w:tc>
        <w:tc>
          <w:tcPr>
            <w:tcW w:w="3142" w:type="dxa"/>
            <w:tcBorders>
              <w:left w:val="single" w:sz="4" w:space="0" w:color="auto"/>
            </w:tcBorders>
          </w:tcPr>
          <w:p w14:paraId="2A8CAFA2" w14:textId="77777777" w:rsidR="006D5B08" w:rsidRPr="00925909" w:rsidRDefault="006D5B08" w:rsidP="009D3C7A">
            <w:pPr>
              <w:pStyle w:val="ListParagraph"/>
              <w:numPr>
                <w:ilvl w:val="0"/>
                <w:numId w:val="15"/>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provinces that utilize the functioning web-based EnerGIS GHG inventory system by year 1</w:t>
            </w:r>
          </w:p>
        </w:tc>
        <w:tc>
          <w:tcPr>
            <w:tcW w:w="1626" w:type="dxa"/>
          </w:tcPr>
          <w:p w14:paraId="723A9ABD"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tc>
        <w:tc>
          <w:tcPr>
            <w:tcW w:w="2092" w:type="dxa"/>
          </w:tcPr>
          <w:p w14:paraId="4D4F2A0A"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1</w:t>
            </w:r>
          </w:p>
        </w:tc>
        <w:tc>
          <w:tcPr>
            <w:tcW w:w="2274" w:type="dxa"/>
          </w:tcPr>
          <w:p w14:paraId="710C9254"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Web-based GHG inventory systems</w:t>
            </w:r>
          </w:p>
          <w:p w14:paraId="0A569269" w14:textId="77777777" w:rsidR="006D5B08" w:rsidRPr="00925909" w:rsidRDefault="006D5B08" w:rsidP="006D5B08">
            <w:pPr>
              <w:spacing w:after="0" w:line="240" w:lineRule="auto"/>
              <w:rPr>
                <w:rFonts w:ascii="Times New Roman" w:hAnsi="Times New Roman"/>
                <w:sz w:val="20"/>
                <w:szCs w:val="20"/>
                <w:lang w:val="en-CA"/>
              </w:rPr>
            </w:pPr>
          </w:p>
          <w:p w14:paraId="363B7D38"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Review and evaluation reports</w:t>
            </w:r>
          </w:p>
        </w:tc>
        <w:tc>
          <w:tcPr>
            <w:tcW w:w="2327" w:type="dxa"/>
          </w:tcPr>
          <w:p w14:paraId="233F943A" w14:textId="77777777" w:rsidR="006D5B08" w:rsidRPr="00925909" w:rsidRDefault="006D5B08" w:rsidP="006D5B08">
            <w:pPr>
              <w:spacing w:after="0" w:line="240" w:lineRule="auto"/>
              <w:rPr>
                <w:rFonts w:ascii="Times New Roman" w:hAnsi="Times New Roman"/>
                <w:sz w:val="20"/>
                <w:szCs w:val="20"/>
                <w:lang w:val="en-CA"/>
              </w:rPr>
            </w:pPr>
          </w:p>
        </w:tc>
      </w:tr>
      <w:tr w:rsidR="006D5B08" w:rsidRPr="00925909" w14:paraId="088D74FC" w14:textId="77777777" w:rsidTr="00666F57">
        <w:trPr>
          <w:trHeight w:val="1827"/>
          <w:jc w:val="center"/>
        </w:trPr>
        <w:tc>
          <w:tcPr>
            <w:tcW w:w="2842" w:type="dxa"/>
          </w:tcPr>
          <w:p w14:paraId="2CB6DD71" w14:textId="77777777" w:rsidR="006D5B08" w:rsidRPr="00925909" w:rsidRDefault="006D5B08" w:rsidP="006D5B08">
            <w:pPr>
              <w:spacing w:after="0" w:line="240" w:lineRule="auto"/>
              <w:rPr>
                <w:rFonts w:ascii="Times New Roman" w:hAnsi="Times New Roman"/>
                <w:sz w:val="20"/>
                <w:szCs w:val="20"/>
                <w:lang w:val="en-CA"/>
              </w:rPr>
            </w:pPr>
            <w:bookmarkStart w:id="39" w:name="OLE_LINK30"/>
            <w:bookmarkEnd w:id="38"/>
            <w:r w:rsidRPr="00925909">
              <w:rPr>
                <w:rFonts w:ascii="Times New Roman" w:hAnsi="Times New Roman"/>
                <w:sz w:val="20"/>
                <w:szCs w:val="20"/>
                <w:lang w:val="en-CA"/>
              </w:rPr>
              <w:t>Outcome 2: Prioritized Nationally Appropriate Mitigation Actions (NAMAs) in the energy generation and end-use sectors are identified and designed</w:t>
            </w:r>
          </w:p>
        </w:tc>
        <w:tc>
          <w:tcPr>
            <w:tcW w:w="3142" w:type="dxa"/>
          </w:tcPr>
          <w:p w14:paraId="7E59F437" w14:textId="77777777" w:rsidR="006D5B08" w:rsidRPr="00925909" w:rsidRDefault="006D5B08" w:rsidP="009D3C7A">
            <w:pPr>
              <w:pStyle w:val="ListParagraph"/>
              <w:numPr>
                <w:ilvl w:val="0"/>
                <w:numId w:val="15"/>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provinces that established MAC curves for energy sector by year 1</w:t>
            </w:r>
          </w:p>
          <w:p w14:paraId="41F22056" w14:textId="66CD7EFF" w:rsidR="006D5B08" w:rsidRPr="001C4D56" w:rsidRDefault="006D5B08" w:rsidP="001C4D56">
            <w:pPr>
              <w:pStyle w:val="ListParagraph"/>
              <w:numPr>
                <w:ilvl w:val="0"/>
                <w:numId w:val="15"/>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NAMA EE/RE projects that are designed based on the prioritized NAMA projects and the detailed MAC curves for the energy generation and end-use sector by Year 4</w:t>
            </w:r>
          </w:p>
        </w:tc>
        <w:tc>
          <w:tcPr>
            <w:tcW w:w="1626" w:type="dxa"/>
          </w:tcPr>
          <w:p w14:paraId="00CF6481"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2F4F5380" w14:textId="77777777" w:rsidR="006D5B08" w:rsidRPr="00925909" w:rsidRDefault="006D5B08" w:rsidP="006D5B08">
            <w:pPr>
              <w:spacing w:after="0" w:line="240" w:lineRule="auto"/>
              <w:rPr>
                <w:rFonts w:ascii="Times New Roman" w:hAnsi="Times New Roman"/>
                <w:sz w:val="20"/>
                <w:szCs w:val="20"/>
                <w:lang w:val="en-CA"/>
              </w:rPr>
            </w:pPr>
          </w:p>
          <w:p w14:paraId="1143168B" w14:textId="77777777" w:rsidR="006D5B08" w:rsidRPr="00925909" w:rsidRDefault="006D5B08" w:rsidP="006D5B08">
            <w:pPr>
              <w:spacing w:after="0" w:line="240" w:lineRule="auto"/>
              <w:rPr>
                <w:rFonts w:ascii="Times New Roman" w:hAnsi="Times New Roman"/>
                <w:sz w:val="20"/>
                <w:szCs w:val="20"/>
                <w:lang w:val="en-CA"/>
              </w:rPr>
            </w:pPr>
          </w:p>
          <w:p w14:paraId="55C48496"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6F1F4585" w14:textId="77777777" w:rsidR="006D5B08" w:rsidRPr="00925909" w:rsidRDefault="006D5B08" w:rsidP="006D5B08">
            <w:pPr>
              <w:spacing w:after="0" w:line="240" w:lineRule="auto"/>
              <w:rPr>
                <w:rFonts w:ascii="Times New Roman" w:hAnsi="Times New Roman"/>
                <w:sz w:val="20"/>
                <w:szCs w:val="20"/>
                <w:lang w:val="en-CA"/>
              </w:rPr>
            </w:pPr>
          </w:p>
          <w:p w14:paraId="1DBAEB5E" w14:textId="77777777" w:rsidR="006D5B08" w:rsidRPr="00925909" w:rsidRDefault="006D5B08" w:rsidP="006D5B08">
            <w:pPr>
              <w:spacing w:after="0" w:line="240" w:lineRule="auto"/>
              <w:rPr>
                <w:rFonts w:ascii="Times New Roman" w:hAnsi="Times New Roman"/>
                <w:sz w:val="20"/>
                <w:szCs w:val="20"/>
                <w:lang w:val="en-CA"/>
              </w:rPr>
            </w:pPr>
          </w:p>
          <w:p w14:paraId="26E425EE" w14:textId="77777777" w:rsidR="006D5B08" w:rsidRPr="00925909" w:rsidRDefault="006D5B08" w:rsidP="006D5B08">
            <w:pPr>
              <w:spacing w:after="0" w:line="240" w:lineRule="auto"/>
              <w:rPr>
                <w:rFonts w:ascii="Times New Roman" w:hAnsi="Times New Roman"/>
                <w:sz w:val="20"/>
                <w:szCs w:val="20"/>
                <w:lang w:val="en-CA"/>
              </w:rPr>
            </w:pPr>
          </w:p>
          <w:p w14:paraId="198FD875" w14:textId="77777777" w:rsidR="006D5B08" w:rsidRPr="00925909" w:rsidRDefault="006D5B08" w:rsidP="006D5B08">
            <w:pPr>
              <w:spacing w:after="0" w:line="240" w:lineRule="auto"/>
              <w:rPr>
                <w:rFonts w:ascii="Times New Roman" w:hAnsi="Times New Roman"/>
                <w:sz w:val="20"/>
                <w:szCs w:val="20"/>
                <w:lang w:val="en-CA"/>
              </w:rPr>
            </w:pPr>
          </w:p>
          <w:p w14:paraId="2253900B" w14:textId="77777777" w:rsidR="006D5B08" w:rsidRPr="00925909" w:rsidRDefault="006D5B08" w:rsidP="006D5B08">
            <w:pPr>
              <w:spacing w:after="0" w:line="240" w:lineRule="auto"/>
              <w:rPr>
                <w:rFonts w:ascii="Times New Roman" w:hAnsi="Times New Roman"/>
                <w:sz w:val="20"/>
                <w:szCs w:val="20"/>
                <w:lang w:val="en-CA"/>
              </w:rPr>
            </w:pPr>
          </w:p>
        </w:tc>
        <w:tc>
          <w:tcPr>
            <w:tcW w:w="2092" w:type="dxa"/>
          </w:tcPr>
          <w:p w14:paraId="7AC9A87F"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3</w:t>
            </w:r>
          </w:p>
          <w:p w14:paraId="2551FA50" w14:textId="77777777" w:rsidR="006D5B08" w:rsidRPr="00925909" w:rsidRDefault="006D5B08" w:rsidP="006D5B08">
            <w:pPr>
              <w:spacing w:after="0" w:line="240" w:lineRule="auto"/>
              <w:rPr>
                <w:rFonts w:ascii="Times New Roman" w:hAnsi="Times New Roman"/>
                <w:sz w:val="20"/>
                <w:szCs w:val="20"/>
                <w:lang w:val="en-CA"/>
              </w:rPr>
            </w:pPr>
          </w:p>
          <w:p w14:paraId="54FC9160" w14:textId="77777777" w:rsidR="006D5B08" w:rsidRPr="00925909" w:rsidRDefault="006D5B08" w:rsidP="006D5B08">
            <w:pPr>
              <w:spacing w:after="0" w:line="240" w:lineRule="auto"/>
              <w:rPr>
                <w:rFonts w:ascii="Times New Roman" w:hAnsi="Times New Roman"/>
                <w:sz w:val="20"/>
                <w:szCs w:val="20"/>
                <w:lang w:val="en-CA"/>
              </w:rPr>
            </w:pPr>
          </w:p>
          <w:p w14:paraId="7861E032"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3</w:t>
            </w:r>
          </w:p>
          <w:p w14:paraId="5DE2D393" w14:textId="77777777" w:rsidR="006D5B08" w:rsidRPr="00925909" w:rsidRDefault="006D5B08" w:rsidP="006D5B08">
            <w:pPr>
              <w:spacing w:after="0" w:line="240" w:lineRule="auto"/>
              <w:rPr>
                <w:rFonts w:ascii="Times New Roman" w:hAnsi="Times New Roman"/>
                <w:sz w:val="20"/>
                <w:szCs w:val="20"/>
                <w:lang w:val="en-CA"/>
              </w:rPr>
            </w:pPr>
          </w:p>
          <w:p w14:paraId="61DBA084" w14:textId="77777777" w:rsidR="006D5B08" w:rsidRPr="00925909" w:rsidRDefault="006D5B08" w:rsidP="006D5B08">
            <w:pPr>
              <w:spacing w:after="0" w:line="240" w:lineRule="auto"/>
              <w:rPr>
                <w:rFonts w:ascii="Times New Roman" w:hAnsi="Times New Roman"/>
                <w:sz w:val="20"/>
                <w:szCs w:val="20"/>
                <w:lang w:val="en-CA"/>
              </w:rPr>
            </w:pPr>
          </w:p>
          <w:p w14:paraId="41A9DA4B" w14:textId="77777777" w:rsidR="006D5B08" w:rsidRPr="00925909" w:rsidRDefault="006D5B08" w:rsidP="006D5B08">
            <w:pPr>
              <w:spacing w:after="0" w:line="240" w:lineRule="auto"/>
              <w:rPr>
                <w:rFonts w:ascii="Times New Roman" w:hAnsi="Times New Roman"/>
                <w:sz w:val="20"/>
                <w:szCs w:val="20"/>
                <w:lang w:val="en-CA"/>
              </w:rPr>
            </w:pPr>
          </w:p>
          <w:p w14:paraId="2C285021" w14:textId="77777777" w:rsidR="006D5B08" w:rsidRPr="00925909" w:rsidRDefault="006D5B08" w:rsidP="006D5B08">
            <w:pPr>
              <w:spacing w:after="0" w:line="240" w:lineRule="auto"/>
              <w:rPr>
                <w:rFonts w:ascii="Times New Roman" w:hAnsi="Times New Roman"/>
                <w:sz w:val="20"/>
                <w:szCs w:val="20"/>
                <w:lang w:val="en-CA"/>
              </w:rPr>
            </w:pPr>
          </w:p>
          <w:p w14:paraId="32B00EDF" w14:textId="1A11EB2F" w:rsidR="006D5B08" w:rsidRPr="00925909" w:rsidRDefault="006D5B08" w:rsidP="006D5B08">
            <w:pPr>
              <w:spacing w:after="0" w:line="240" w:lineRule="auto"/>
              <w:rPr>
                <w:rFonts w:ascii="Times New Roman" w:hAnsi="Times New Roman"/>
                <w:sz w:val="20"/>
                <w:szCs w:val="20"/>
                <w:lang w:val="en-CA"/>
              </w:rPr>
            </w:pPr>
          </w:p>
        </w:tc>
        <w:tc>
          <w:tcPr>
            <w:tcW w:w="2274" w:type="dxa"/>
          </w:tcPr>
          <w:p w14:paraId="27374C17"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 xml:space="preserve">Mid-term and Terminal report, Documentation on the established MACC report of each province </w:t>
            </w:r>
          </w:p>
        </w:tc>
        <w:tc>
          <w:tcPr>
            <w:tcW w:w="2327" w:type="dxa"/>
          </w:tcPr>
          <w:p w14:paraId="0F6EE859"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 xml:space="preserve">Continued support and participation from co-financing institutions, MERE, SLSEA and other stakeholders </w:t>
            </w:r>
          </w:p>
          <w:p w14:paraId="2CD45794" w14:textId="77777777" w:rsidR="006D5B08" w:rsidRPr="00925909" w:rsidRDefault="006D5B08" w:rsidP="006D5B08">
            <w:pPr>
              <w:spacing w:after="0" w:line="240" w:lineRule="auto"/>
              <w:rPr>
                <w:rFonts w:ascii="Times New Roman" w:hAnsi="Times New Roman"/>
                <w:sz w:val="20"/>
                <w:szCs w:val="20"/>
                <w:lang w:val="en-CA"/>
              </w:rPr>
            </w:pPr>
          </w:p>
          <w:p w14:paraId="693099E9"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Availability of reliable and accurate baseline data</w:t>
            </w:r>
          </w:p>
        </w:tc>
      </w:tr>
      <w:tr w:rsidR="006D5B08" w:rsidRPr="00925909" w14:paraId="373209E5" w14:textId="77777777" w:rsidTr="00666F57">
        <w:trPr>
          <w:trHeight w:val="557"/>
          <w:jc w:val="center"/>
        </w:trPr>
        <w:tc>
          <w:tcPr>
            <w:tcW w:w="2842" w:type="dxa"/>
            <w:shd w:val="clear" w:color="auto" w:fill="auto"/>
          </w:tcPr>
          <w:p w14:paraId="35CDAC42" w14:textId="77777777" w:rsidR="006D5B08" w:rsidRPr="00925909" w:rsidRDefault="006D5B08" w:rsidP="006D5B08">
            <w:pPr>
              <w:spacing w:after="0" w:line="240" w:lineRule="auto"/>
              <w:rPr>
                <w:rFonts w:ascii="Times New Roman" w:hAnsi="Times New Roman"/>
                <w:sz w:val="20"/>
                <w:szCs w:val="20"/>
                <w:lang w:val="en-CA"/>
              </w:rPr>
            </w:pPr>
            <w:bookmarkStart w:id="40" w:name="OLE_LINK31"/>
            <w:bookmarkEnd w:id="39"/>
            <w:r w:rsidRPr="00925909">
              <w:rPr>
                <w:rFonts w:ascii="Times New Roman" w:hAnsi="Times New Roman"/>
                <w:sz w:val="20"/>
                <w:szCs w:val="20"/>
                <w:lang w:val="en-CA"/>
              </w:rPr>
              <w:t xml:space="preserve">Outcome 3: </w:t>
            </w:r>
            <w:r w:rsidRPr="00925909">
              <w:rPr>
                <w:rFonts w:ascii="Times New Roman" w:hAnsi="Times New Roman"/>
                <w:sz w:val="20"/>
                <w:szCs w:val="20"/>
              </w:rPr>
              <w:t>Identified private and public sector entities implemented prioritized appropriate mitigation actions for the achievement of Sri Lanka voluntary mitigation target</w:t>
            </w:r>
          </w:p>
        </w:tc>
        <w:tc>
          <w:tcPr>
            <w:tcW w:w="3142" w:type="dxa"/>
          </w:tcPr>
          <w:p w14:paraId="239BFDC7" w14:textId="19C0A8EF" w:rsidR="00FB6887" w:rsidRDefault="002C1094" w:rsidP="009D3C7A">
            <w:pPr>
              <w:pStyle w:val="ListParagraph"/>
              <w:numPr>
                <w:ilvl w:val="0"/>
                <w:numId w:val="17"/>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identified fully capable and qualified private and public sector entities that are interested in funding prioritized NAMA projects by Year 2</w:t>
            </w:r>
          </w:p>
          <w:p w14:paraId="2E56291C" w14:textId="77777777" w:rsidR="006D5B08" w:rsidRPr="00925909" w:rsidRDefault="006D5B08" w:rsidP="009D3C7A">
            <w:pPr>
              <w:pStyle w:val="ListParagraph"/>
              <w:numPr>
                <w:ilvl w:val="0"/>
                <w:numId w:val="17"/>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NAMA EE/RE projects that are designed and implemented based on detailed MAC curves for the energy generation and end-use sector by Year 2</w:t>
            </w:r>
          </w:p>
          <w:p w14:paraId="08D0015B" w14:textId="748DEC34" w:rsidR="006D5B08" w:rsidRPr="001C4D56" w:rsidRDefault="006D5B08" w:rsidP="001C4D56">
            <w:pPr>
              <w:pStyle w:val="ListParagraph"/>
              <w:numPr>
                <w:ilvl w:val="0"/>
                <w:numId w:val="17"/>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individual projects that constitute the country’s NAMAs by Year 4</w:t>
            </w:r>
          </w:p>
          <w:p w14:paraId="2ED0C777" w14:textId="77777777" w:rsidR="006D5B08" w:rsidRPr="00925909" w:rsidRDefault="006D5B08" w:rsidP="009D3C7A">
            <w:pPr>
              <w:pStyle w:val="ListParagraph"/>
              <w:numPr>
                <w:ilvl w:val="0"/>
                <w:numId w:val="17"/>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operational Private-funded NAMA projects by EOP</w:t>
            </w:r>
          </w:p>
        </w:tc>
        <w:tc>
          <w:tcPr>
            <w:tcW w:w="1626" w:type="dxa"/>
          </w:tcPr>
          <w:p w14:paraId="2DDC3360" w14:textId="0F1D8F14" w:rsidR="00FB6887" w:rsidRDefault="002C1094" w:rsidP="006D5B08">
            <w:pPr>
              <w:spacing w:after="0" w:line="240" w:lineRule="auto"/>
              <w:rPr>
                <w:rFonts w:ascii="Times New Roman" w:hAnsi="Times New Roman"/>
                <w:sz w:val="20"/>
                <w:szCs w:val="20"/>
                <w:lang w:val="en-CA"/>
              </w:rPr>
            </w:pPr>
            <w:r>
              <w:rPr>
                <w:rFonts w:ascii="Times New Roman" w:hAnsi="Times New Roman"/>
                <w:sz w:val="20"/>
                <w:szCs w:val="20"/>
                <w:lang w:val="en-CA"/>
              </w:rPr>
              <w:t>0</w:t>
            </w:r>
          </w:p>
          <w:p w14:paraId="73ABB0AE" w14:textId="77777777" w:rsidR="00FB6887" w:rsidRDefault="00FB6887" w:rsidP="006D5B08">
            <w:pPr>
              <w:spacing w:after="0" w:line="240" w:lineRule="auto"/>
              <w:rPr>
                <w:rFonts w:ascii="Times New Roman" w:hAnsi="Times New Roman"/>
                <w:sz w:val="20"/>
                <w:szCs w:val="20"/>
                <w:lang w:val="en-CA"/>
              </w:rPr>
            </w:pPr>
          </w:p>
          <w:p w14:paraId="1CA5F601" w14:textId="77777777" w:rsidR="00FB6887" w:rsidRDefault="00FB6887" w:rsidP="006D5B08">
            <w:pPr>
              <w:spacing w:after="0" w:line="240" w:lineRule="auto"/>
              <w:rPr>
                <w:rFonts w:ascii="Times New Roman" w:hAnsi="Times New Roman"/>
                <w:sz w:val="20"/>
                <w:szCs w:val="20"/>
                <w:lang w:val="en-CA"/>
              </w:rPr>
            </w:pPr>
          </w:p>
          <w:p w14:paraId="06704B86" w14:textId="77777777" w:rsidR="00F371B2" w:rsidRDefault="00F371B2" w:rsidP="006D5B08">
            <w:pPr>
              <w:spacing w:after="0" w:line="240" w:lineRule="auto"/>
              <w:rPr>
                <w:rFonts w:ascii="Times New Roman" w:hAnsi="Times New Roman"/>
                <w:sz w:val="20"/>
                <w:szCs w:val="20"/>
                <w:lang w:val="en-CA"/>
              </w:rPr>
            </w:pPr>
          </w:p>
          <w:p w14:paraId="1D0E08F5" w14:textId="77777777" w:rsidR="00F371B2" w:rsidRDefault="00F371B2" w:rsidP="006D5B08">
            <w:pPr>
              <w:spacing w:after="0" w:line="240" w:lineRule="auto"/>
              <w:rPr>
                <w:rFonts w:ascii="Times New Roman" w:hAnsi="Times New Roman"/>
                <w:sz w:val="20"/>
                <w:szCs w:val="20"/>
                <w:lang w:val="en-CA"/>
              </w:rPr>
            </w:pPr>
          </w:p>
          <w:p w14:paraId="1A80FE0B"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619EAF5B" w14:textId="77777777" w:rsidR="006D5B08" w:rsidRPr="00925909" w:rsidRDefault="006D5B08" w:rsidP="006D5B08">
            <w:pPr>
              <w:spacing w:after="0" w:line="240" w:lineRule="auto"/>
              <w:rPr>
                <w:rFonts w:ascii="Times New Roman" w:hAnsi="Times New Roman"/>
                <w:sz w:val="20"/>
                <w:szCs w:val="20"/>
                <w:lang w:val="en-CA"/>
              </w:rPr>
            </w:pPr>
          </w:p>
          <w:p w14:paraId="1FBA1B37" w14:textId="77777777" w:rsidR="006D5B08" w:rsidRPr="00925909" w:rsidRDefault="006D5B08" w:rsidP="006D5B08">
            <w:pPr>
              <w:spacing w:after="0" w:line="240" w:lineRule="auto"/>
              <w:rPr>
                <w:rFonts w:ascii="Times New Roman" w:hAnsi="Times New Roman"/>
                <w:sz w:val="20"/>
                <w:szCs w:val="20"/>
                <w:lang w:val="en-CA"/>
              </w:rPr>
            </w:pPr>
          </w:p>
          <w:p w14:paraId="41B2C8B3" w14:textId="77777777" w:rsidR="006D5B08" w:rsidRPr="00925909" w:rsidRDefault="006D5B08" w:rsidP="006D5B08">
            <w:pPr>
              <w:spacing w:after="0" w:line="240" w:lineRule="auto"/>
              <w:rPr>
                <w:rFonts w:ascii="Times New Roman" w:hAnsi="Times New Roman"/>
                <w:sz w:val="20"/>
                <w:szCs w:val="20"/>
                <w:lang w:val="en-CA"/>
              </w:rPr>
            </w:pPr>
          </w:p>
          <w:p w14:paraId="02CA4BF4" w14:textId="77777777" w:rsidR="006D5B08" w:rsidRPr="00925909" w:rsidRDefault="006D5B08" w:rsidP="006D5B08">
            <w:pPr>
              <w:spacing w:after="0" w:line="240" w:lineRule="auto"/>
              <w:rPr>
                <w:rFonts w:ascii="Times New Roman" w:hAnsi="Times New Roman"/>
                <w:sz w:val="20"/>
                <w:szCs w:val="20"/>
                <w:lang w:val="en-CA"/>
              </w:rPr>
            </w:pPr>
          </w:p>
          <w:p w14:paraId="25D089B6" w14:textId="77777777" w:rsidR="006D5B08" w:rsidRPr="00925909" w:rsidRDefault="006D5B08" w:rsidP="006D5B08">
            <w:pPr>
              <w:spacing w:after="0" w:line="240" w:lineRule="auto"/>
              <w:rPr>
                <w:rFonts w:ascii="Times New Roman" w:hAnsi="Times New Roman"/>
                <w:sz w:val="20"/>
                <w:szCs w:val="20"/>
                <w:lang w:val="en-CA"/>
              </w:rPr>
            </w:pPr>
          </w:p>
          <w:p w14:paraId="4C3FDC31"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48EF22CF" w14:textId="77777777" w:rsidR="006D5B08" w:rsidRPr="00925909" w:rsidRDefault="006D5B08" w:rsidP="006D5B08">
            <w:pPr>
              <w:spacing w:after="0" w:line="240" w:lineRule="auto"/>
              <w:rPr>
                <w:rFonts w:ascii="Times New Roman" w:hAnsi="Times New Roman"/>
                <w:sz w:val="20"/>
                <w:szCs w:val="20"/>
                <w:lang w:val="en-CA"/>
              </w:rPr>
            </w:pPr>
          </w:p>
          <w:p w14:paraId="19174554" w14:textId="77777777" w:rsidR="006D5B08" w:rsidRPr="00925909" w:rsidRDefault="006D5B08" w:rsidP="006D5B08">
            <w:pPr>
              <w:spacing w:after="0" w:line="240" w:lineRule="auto"/>
              <w:rPr>
                <w:rFonts w:ascii="Times New Roman" w:hAnsi="Times New Roman"/>
                <w:sz w:val="20"/>
                <w:szCs w:val="20"/>
                <w:lang w:val="en-CA"/>
              </w:rPr>
            </w:pPr>
          </w:p>
          <w:p w14:paraId="13BE8DCC"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10528A0D" w14:textId="77777777" w:rsidR="006D5B08" w:rsidRPr="00925909" w:rsidRDefault="006D5B08" w:rsidP="006D5B08">
            <w:pPr>
              <w:spacing w:after="0" w:line="240" w:lineRule="auto"/>
              <w:rPr>
                <w:rFonts w:ascii="Times New Roman" w:hAnsi="Times New Roman"/>
                <w:sz w:val="20"/>
                <w:szCs w:val="20"/>
                <w:lang w:val="en-CA"/>
              </w:rPr>
            </w:pPr>
          </w:p>
          <w:p w14:paraId="4986DE60" w14:textId="77777777" w:rsidR="006D5B08" w:rsidRPr="00925909" w:rsidRDefault="006D5B08" w:rsidP="006D5B08">
            <w:pPr>
              <w:spacing w:after="0" w:line="240" w:lineRule="auto"/>
              <w:rPr>
                <w:rFonts w:ascii="Times New Roman" w:hAnsi="Times New Roman"/>
                <w:sz w:val="20"/>
                <w:szCs w:val="20"/>
                <w:lang w:val="en-CA"/>
              </w:rPr>
            </w:pPr>
          </w:p>
          <w:p w14:paraId="560DF7EB" w14:textId="77777777" w:rsidR="006D5B08" w:rsidRPr="00925909" w:rsidRDefault="006D5B08" w:rsidP="006D5B08">
            <w:pPr>
              <w:spacing w:after="0" w:line="240" w:lineRule="auto"/>
              <w:rPr>
                <w:rFonts w:ascii="Times New Roman" w:hAnsi="Times New Roman"/>
                <w:sz w:val="20"/>
                <w:szCs w:val="20"/>
                <w:lang w:val="en-CA"/>
              </w:rPr>
            </w:pPr>
          </w:p>
        </w:tc>
        <w:tc>
          <w:tcPr>
            <w:tcW w:w="2092" w:type="dxa"/>
          </w:tcPr>
          <w:p w14:paraId="25DB4255" w14:textId="7C06A9DC" w:rsidR="00FB6887" w:rsidRDefault="002C1094" w:rsidP="006D5B08">
            <w:pPr>
              <w:spacing w:after="0" w:line="240" w:lineRule="auto"/>
              <w:rPr>
                <w:rFonts w:ascii="Times New Roman" w:hAnsi="Times New Roman"/>
                <w:sz w:val="20"/>
                <w:szCs w:val="20"/>
                <w:lang w:val="en-CA"/>
              </w:rPr>
            </w:pPr>
            <w:r>
              <w:rPr>
                <w:rFonts w:ascii="Times New Roman" w:hAnsi="Times New Roman"/>
                <w:sz w:val="20"/>
                <w:szCs w:val="20"/>
                <w:lang w:val="en-CA"/>
              </w:rPr>
              <w:t>2</w:t>
            </w:r>
          </w:p>
          <w:p w14:paraId="678C72AB" w14:textId="77777777" w:rsidR="00FB6887" w:rsidRDefault="00FB6887" w:rsidP="006D5B08">
            <w:pPr>
              <w:spacing w:after="0" w:line="240" w:lineRule="auto"/>
              <w:rPr>
                <w:rFonts w:ascii="Times New Roman" w:hAnsi="Times New Roman"/>
                <w:sz w:val="20"/>
                <w:szCs w:val="20"/>
                <w:lang w:val="en-CA"/>
              </w:rPr>
            </w:pPr>
          </w:p>
          <w:p w14:paraId="12180861" w14:textId="77777777" w:rsidR="00FB6887" w:rsidRDefault="00FB6887" w:rsidP="006D5B08">
            <w:pPr>
              <w:spacing w:after="0" w:line="240" w:lineRule="auto"/>
              <w:rPr>
                <w:rFonts w:ascii="Times New Roman" w:hAnsi="Times New Roman"/>
                <w:sz w:val="20"/>
                <w:szCs w:val="20"/>
                <w:lang w:val="en-CA"/>
              </w:rPr>
            </w:pPr>
          </w:p>
          <w:p w14:paraId="7692A0A7" w14:textId="77777777" w:rsidR="00F371B2" w:rsidRDefault="00F371B2" w:rsidP="006D5B08">
            <w:pPr>
              <w:spacing w:after="0" w:line="240" w:lineRule="auto"/>
              <w:rPr>
                <w:rFonts w:ascii="Times New Roman" w:hAnsi="Times New Roman"/>
                <w:sz w:val="20"/>
                <w:szCs w:val="20"/>
                <w:lang w:val="en-CA"/>
              </w:rPr>
            </w:pPr>
          </w:p>
          <w:p w14:paraId="722A243F" w14:textId="77777777" w:rsidR="00F371B2" w:rsidRDefault="00F371B2" w:rsidP="006D5B08">
            <w:pPr>
              <w:spacing w:after="0" w:line="240" w:lineRule="auto"/>
              <w:rPr>
                <w:rFonts w:ascii="Times New Roman" w:hAnsi="Times New Roman"/>
                <w:sz w:val="20"/>
                <w:szCs w:val="20"/>
                <w:lang w:val="en-CA"/>
              </w:rPr>
            </w:pPr>
          </w:p>
          <w:p w14:paraId="55BD6F35" w14:textId="77777777" w:rsidR="00F371B2" w:rsidRDefault="00F371B2" w:rsidP="006D5B08">
            <w:pPr>
              <w:spacing w:after="0" w:line="240" w:lineRule="auto"/>
              <w:rPr>
                <w:rFonts w:ascii="Times New Roman" w:hAnsi="Times New Roman"/>
                <w:sz w:val="20"/>
                <w:szCs w:val="20"/>
                <w:lang w:val="en-CA"/>
              </w:rPr>
            </w:pPr>
          </w:p>
          <w:p w14:paraId="70ECD38D"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3</w:t>
            </w:r>
          </w:p>
          <w:p w14:paraId="487CB89D" w14:textId="77777777" w:rsidR="006D5B08" w:rsidRPr="00925909" w:rsidRDefault="006D5B08" w:rsidP="006D5B08">
            <w:pPr>
              <w:spacing w:after="0" w:line="240" w:lineRule="auto"/>
              <w:rPr>
                <w:rFonts w:ascii="Times New Roman" w:hAnsi="Times New Roman"/>
                <w:sz w:val="20"/>
                <w:szCs w:val="20"/>
                <w:lang w:val="en-CA"/>
              </w:rPr>
            </w:pPr>
          </w:p>
          <w:p w14:paraId="73C34A8E" w14:textId="77777777" w:rsidR="006D5B08" w:rsidRPr="00925909" w:rsidRDefault="006D5B08" w:rsidP="006D5B08">
            <w:pPr>
              <w:spacing w:after="0" w:line="240" w:lineRule="auto"/>
              <w:rPr>
                <w:rFonts w:ascii="Times New Roman" w:hAnsi="Times New Roman"/>
                <w:sz w:val="20"/>
                <w:szCs w:val="20"/>
                <w:lang w:val="en-CA"/>
              </w:rPr>
            </w:pPr>
          </w:p>
          <w:p w14:paraId="26101C87" w14:textId="77777777" w:rsidR="006D5B08" w:rsidRPr="00925909" w:rsidRDefault="006D5B08" w:rsidP="006D5B08">
            <w:pPr>
              <w:spacing w:after="0" w:line="240" w:lineRule="auto"/>
              <w:rPr>
                <w:rFonts w:ascii="Times New Roman" w:hAnsi="Times New Roman"/>
                <w:sz w:val="20"/>
                <w:szCs w:val="20"/>
                <w:lang w:val="en-CA"/>
              </w:rPr>
            </w:pPr>
          </w:p>
          <w:p w14:paraId="53233318" w14:textId="77777777" w:rsidR="006D5B08" w:rsidRPr="00925909" w:rsidRDefault="006D5B08" w:rsidP="006D5B08">
            <w:pPr>
              <w:spacing w:after="0" w:line="240" w:lineRule="auto"/>
              <w:rPr>
                <w:rFonts w:ascii="Times New Roman" w:hAnsi="Times New Roman"/>
                <w:sz w:val="20"/>
                <w:szCs w:val="20"/>
                <w:lang w:val="en-CA"/>
              </w:rPr>
            </w:pPr>
          </w:p>
          <w:p w14:paraId="336B3C70"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1,000 biogas systems</w:t>
            </w:r>
          </w:p>
          <w:p w14:paraId="33FA6AB5"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1,300 tea factories</w:t>
            </w:r>
          </w:p>
          <w:p w14:paraId="28DC6950"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205 solar systems</w:t>
            </w:r>
          </w:p>
          <w:p w14:paraId="2AC0E773" w14:textId="77777777" w:rsidR="006D5B08" w:rsidRPr="00925909" w:rsidRDefault="006D5B08" w:rsidP="006D5B08">
            <w:pPr>
              <w:spacing w:after="0" w:line="240" w:lineRule="auto"/>
              <w:rPr>
                <w:rFonts w:ascii="Times New Roman" w:hAnsi="Times New Roman"/>
                <w:sz w:val="20"/>
                <w:szCs w:val="20"/>
                <w:lang w:val="en-CA"/>
              </w:rPr>
            </w:pPr>
          </w:p>
          <w:p w14:paraId="457BE1E5"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1 (high efficient motors in tea factories)</w:t>
            </w:r>
          </w:p>
        </w:tc>
        <w:tc>
          <w:tcPr>
            <w:tcW w:w="2274" w:type="dxa"/>
          </w:tcPr>
          <w:p w14:paraId="3C95F418"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MOU signed between project developers and SLSEA</w:t>
            </w:r>
          </w:p>
          <w:p w14:paraId="5FC217C1" w14:textId="77777777" w:rsidR="006D5B08" w:rsidRPr="00925909" w:rsidRDefault="006D5B08" w:rsidP="006D5B08">
            <w:pPr>
              <w:spacing w:after="0" w:line="240" w:lineRule="auto"/>
              <w:rPr>
                <w:rFonts w:ascii="Times New Roman" w:hAnsi="Times New Roman"/>
                <w:sz w:val="20"/>
                <w:szCs w:val="20"/>
                <w:lang w:val="en-CA"/>
              </w:rPr>
            </w:pPr>
          </w:p>
          <w:p w14:paraId="34163B8E"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 xml:space="preserve">  </w:t>
            </w:r>
          </w:p>
        </w:tc>
        <w:tc>
          <w:tcPr>
            <w:tcW w:w="2327" w:type="dxa"/>
          </w:tcPr>
          <w:p w14:paraId="53F77467"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Strong support and buy in from the private sector</w:t>
            </w:r>
          </w:p>
          <w:p w14:paraId="573967A3" w14:textId="77777777" w:rsidR="006D5B08" w:rsidRPr="00925909" w:rsidRDefault="006D5B08" w:rsidP="006D5B08">
            <w:pPr>
              <w:spacing w:after="0" w:line="240" w:lineRule="auto"/>
              <w:rPr>
                <w:rFonts w:ascii="Times New Roman" w:hAnsi="Times New Roman"/>
                <w:sz w:val="20"/>
                <w:szCs w:val="20"/>
                <w:lang w:val="en-CA"/>
              </w:rPr>
            </w:pPr>
          </w:p>
          <w:p w14:paraId="5049B859"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Capable public department/ministry agencies serve as National Implementing Entity (NIE) for selected NAMAs</w:t>
            </w:r>
          </w:p>
        </w:tc>
      </w:tr>
      <w:tr w:rsidR="006D5B08" w:rsidRPr="00925909" w14:paraId="5789F3D6" w14:textId="77777777" w:rsidTr="00666F57">
        <w:trPr>
          <w:trHeight w:val="771"/>
          <w:jc w:val="center"/>
        </w:trPr>
        <w:tc>
          <w:tcPr>
            <w:tcW w:w="2842" w:type="dxa"/>
            <w:shd w:val="clear" w:color="auto" w:fill="auto"/>
          </w:tcPr>
          <w:p w14:paraId="15B26EAF" w14:textId="5FA1FEEB" w:rsidR="006D5B08" w:rsidRPr="00925909" w:rsidRDefault="006D5B08" w:rsidP="009C0B3D">
            <w:pPr>
              <w:spacing w:after="0" w:line="240" w:lineRule="auto"/>
              <w:rPr>
                <w:rFonts w:ascii="Times New Roman" w:hAnsi="Times New Roman"/>
                <w:sz w:val="20"/>
                <w:szCs w:val="20"/>
                <w:lang w:val="en-CA"/>
              </w:rPr>
            </w:pPr>
            <w:bookmarkStart w:id="41" w:name="OLE_LINK32"/>
            <w:bookmarkEnd w:id="40"/>
            <w:r w:rsidRPr="00925909">
              <w:rPr>
                <w:rFonts w:ascii="Times New Roman" w:hAnsi="Times New Roman"/>
                <w:sz w:val="20"/>
                <w:szCs w:val="20"/>
                <w:lang w:val="en-CA"/>
              </w:rPr>
              <w:lastRenderedPageBreak/>
              <w:t xml:space="preserve">Outcome 4: </w:t>
            </w:r>
            <w:r w:rsidRPr="00925909">
              <w:rPr>
                <w:rFonts w:ascii="Times New Roman" w:hAnsi="Times New Roman"/>
                <w:sz w:val="20"/>
                <w:szCs w:val="20"/>
              </w:rPr>
              <w:t>Accurate measurement and accounting of actual GHG emission reduction from mitigation actions in the energy generation and end-use sectors</w:t>
            </w:r>
          </w:p>
        </w:tc>
        <w:tc>
          <w:tcPr>
            <w:tcW w:w="3142" w:type="dxa"/>
          </w:tcPr>
          <w:p w14:paraId="794CF6E7" w14:textId="77777777" w:rsidR="006D5B08" w:rsidRPr="00925909" w:rsidRDefault="006D5B08" w:rsidP="009D3C7A">
            <w:pPr>
              <w:pStyle w:val="ListParagraph"/>
              <w:numPr>
                <w:ilvl w:val="0"/>
                <w:numId w:val="18"/>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 xml:space="preserve">No. of NAMA projects with GHG ERs correctly verified by the established and operational MRV systems for mitigation actions by Year 4 </w:t>
            </w:r>
          </w:p>
          <w:p w14:paraId="18A8F920" w14:textId="77777777" w:rsidR="006D5B08" w:rsidRPr="00925909" w:rsidRDefault="006D5B08" w:rsidP="009D3C7A">
            <w:pPr>
              <w:pStyle w:val="ListParagraph"/>
              <w:numPr>
                <w:ilvl w:val="0"/>
                <w:numId w:val="18"/>
              </w:numPr>
              <w:tabs>
                <w:tab w:val="clear" w:pos="737"/>
              </w:tabs>
              <w:spacing w:before="0" w:after="0" w:line="240" w:lineRule="auto"/>
              <w:contextualSpacing/>
              <w:jc w:val="left"/>
              <w:rPr>
                <w:rFonts w:ascii="Times New Roman" w:hAnsi="Times New Roman"/>
                <w:szCs w:val="20"/>
                <w:lang w:val="en-CA"/>
              </w:rPr>
            </w:pPr>
            <w:r w:rsidRPr="00925909">
              <w:rPr>
                <w:rFonts w:ascii="Times New Roman" w:hAnsi="Times New Roman"/>
                <w:szCs w:val="20"/>
                <w:lang w:val="en-CA"/>
              </w:rPr>
              <w:t>No. of projects in the energy generation and end use sectors that are registered in the National NAMA registry by EOP</w:t>
            </w:r>
          </w:p>
        </w:tc>
        <w:tc>
          <w:tcPr>
            <w:tcW w:w="1626" w:type="dxa"/>
          </w:tcPr>
          <w:p w14:paraId="256A082F" w14:textId="77777777" w:rsidR="006D5B08" w:rsidRPr="00925909" w:rsidRDefault="006D5B08" w:rsidP="006D5B08">
            <w:pPr>
              <w:spacing w:after="0" w:line="240" w:lineRule="auto"/>
              <w:rPr>
                <w:rFonts w:ascii="Times New Roman" w:hAnsi="Times New Roman"/>
                <w:sz w:val="20"/>
                <w:szCs w:val="20"/>
                <w:lang w:val="en-CA"/>
              </w:rPr>
            </w:pPr>
          </w:p>
          <w:p w14:paraId="6FC8B875"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025941FD" w14:textId="77777777" w:rsidR="006D5B08" w:rsidRPr="00925909" w:rsidRDefault="006D5B08" w:rsidP="006D5B08">
            <w:pPr>
              <w:spacing w:after="0" w:line="240" w:lineRule="auto"/>
              <w:rPr>
                <w:rFonts w:ascii="Times New Roman" w:hAnsi="Times New Roman"/>
                <w:sz w:val="20"/>
                <w:szCs w:val="20"/>
                <w:lang w:val="en-CA"/>
              </w:rPr>
            </w:pPr>
          </w:p>
          <w:p w14:paraId="35454686" w14:textId="77777777" w:rsidR="006D5B08" w:rsidRPr="00925909" w:rsidRDefault="006D5B08" w:rsidP="006D5B08">
            <w:pPr>
              <w:spacing w:after="0" w:line="240" w:lineRule="auto"/>
              <w:rPr>
                <w:rFonts w:ascii="Times New Roman" w:hAnsi="Times New Roman"/>
                <w:sz w:val="20"/>
                <w:szCs w:val="20"/>
                <w:lang w:val="en-CA"/>
              </w:rPr>
            </w:pPr>
          </w:p>
          <w:p w14:paraId="3DAF64B0" w14:textId="77777777" w:rsidR="006D5B08" w:rsidRPr="00925909" w:rsidRDefault="006D5B08" w:rsidP="006D5B08">
            <w:pPr>
              <w:spacing w:after="0" w:line="240" w:lineRule="auto"/>
              <w:rPr>
                <w:rFonts w:ascii="Times New Roman" w:hAnsi="Times New Roman"/>
                <w:sz w:val="20"/>
                <w:szCs w:val="20"/>
                <w:lang w:val="en-CA"/>
              </w:rPr>
            </w:pPr>
          </w:p>
          <w:p w14:paraId="0CB694E6" w14:textId="77777777" w:rsidR="006D5B08" w:rsidRPr="00925909" w:rsidRDefault="006D5B08" w:rsidP="006D5B08">
            <w:pPr>
              <w:spacing w:after="0" w:line="240" w:lineRule="auto"/>
              <w:rPr>
                <w:rFonts w:ascii="Times New Roman" w:hAnsi="Times New Roman"/>
                <w:sz w:val="20"/>
                <w:szCs w:val="20"/>
                <w:lang w:val="en-CA"/>
              </w:rPr>
            </w:pPr>
          </w:p>
          <w:p w14:paraId="537AF0AE"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0</w:t>
            </w:r>
          </w:p>
          <w:p w14:paraId="2E7014BC" w14:textId="77777777" w:rsidR="006D5B08" w:rsidRPr="00925909" w:rsidRDefault="006D5B08" w:rsidP="006D5B08">
            <w:pPr>
              <w:spacing w:after="0" w:line="240" w:lineRule="auto"/>
              <w:rPr>
                <w:rFonts w:ascii="Times New Roman" w:hAnsi="Times New Roman"/>
                <w:sz w:val="20"/>
                <w:szCs w:val="20"/>
                <w:lang w:val="en-CA"/>
              </w:rPr>
            </w:pPr>
          </w:p>
          <w:p w14:paraId="1CD83BC1" w14:textId="77777777" w:rsidR="006D5B08" w:rsidRPr="00925909" w:rsidRDefault="006D5B08" w:rsidP="006D5B08">
            <w:pPr>
              <w:spacing w:after="0" w:line="240" w:lineRule="auto"/>
              <w:rPr>
                <w:rFonts w:ascii="Times New Roman" w:hAnsi="Times New Roman"/>
                <w:sz w:val="20"/>
                <w:szCs w:val="20"/>
                <w:lang w:val="en-CA"/>
              </w:rPr>
            </w:pPr>
          </w:p>
          <w:p w14:paraId="2E790B38" w14:textId="77777777" w:rsidR="006D5B08" w:rsidRPr="00925909" w:rsidRDefault="006D5B08" w:rsidP="006D5B08">
            <w:pPr>
              <w:spacing w:after="0" w:line="240" w:lineRule="auto"/>
              <w:rPr>
                <w:rFonts w:ascii="Times New Roman" w:hAnsi="Times New Roman"/>
                <w:sz w:val="20"/>
                <w:szCs w:val="20"/>
                <w:lang w:val="en-CA"/>
              </w:rPr>
            </w:pPr>
          </w:p>
          <w:p w14:paraId="74B02E58" w14:textId="77777777" w:rsidR="006D5B08" w:rsidRPr="00925909" w:rsidRDefault="006D5B08" w:rsidP="006D5B08">
            <w:pPr>
              <w:spacing w:after="0" w:line="240" w:lineRule="auto"/>
              <w:rPr>
                <w:rFonts w:ascii="Times New Roman" w:hAnsi="Times New Roman"/>
                <w:sz w:val="20"/>
                <w:szCs w:val="20"/>
                <w:lang w:val="en-CA"/>
              </w:rPr>
            </w:pPr>
          </w:p>
        </w:tc>
        <w:tc>
          <w:tcPr>
            <w:tcW w:w="2092" w:type="dxa"/>
          </w:tcPr>
          <w:p w14:paraId="25EEDF5B" w14:textId="77777777" w:rsidR="006D5B08" w:rsidRPr="00925909" w:rsidRDefault="006D5B08" w:rsidP="006D5B08">
            <w:pPr>
              <w:spacing w:after="0" w:line="240" w:lineRule="auto"/>
              <w:rPr>
                <w:rFonts w:ascii="Times New Roman" w:hAnsi="Times New Roman"/>
                <w:sz w:val="20"/>
                <w:szCs w:val="20"/>
                <w:lang w:val="en-CA"/>
              </w:rPr>
            </w:pPr>
          </w:p>
          <w:p w14:paraId="57FB636C"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3</w:t>
            </w:r>
          </w:p>
          <w:p w14:paraId="62221D5E" w14:textId="77777777" w:rsidR="006D5B08" w:rsidRPr="00925909" w:rsidRDefault="006D5B08" w:rsidP="006D5B08">
            <w:pPr>
              <w:spacing w:after="0" w:line="240" w:lineRule="auto"/>
              <w:rPr>
                <w:rFonts w:ascii="Times New Roman" w:hAnsi="Times New Roman"/>
                <w:sz w:val="20"/>
                <w:szCs w:val="20"/>
                <w:lang w:val="en-CA"/>
              </w:rPr>
            </w:pPr>
          </w:p>
          <w:p w14:paraId="51CD9802" w14:textId="77777777" w:rsidR="006D5B08" w:rsidRPr="00925909" w:rsidRDefault="006D5B08" w:rsidP="006D5B08">
            <w:pPr>
              <w:spacing w:after="0" w:line="240" w:lineRule="auto"/>
              <w:rPr>
                <w:rFonts w:ascii="Times New Roman" w:hAnsi="Times New Roman"/>
                <w:sz w:val="20"/>
                <w:szCs w:val="20"/>
                <w:lang w:val="en-CA"/>
              </w:rPr>
            </w:pPr>
          </w:p>
          <w:p w14:paraId="574D5E0A" w14:textId="77777777" w:rsidR="006D5B08" w:rsidRPr="00925909" w:rsidRDefault="006D5B08" w:rsidP="006D5B08">
            <w:pPr>
              <w:spacing w:after="0" w:line="240" w:lineRule="auto"/>
              <w:rPr>
                <w:rFonts w:ascii="Times New Roman" w:hAnsi="Times New Roman"/>
                <w:sz w:val="20"/>
                <w:szCs w:val="20"/>
                <w:lang w:val="en-CA"/>
              </w:rPr>
            </w:pPr>
          </w:p>
          <w:p w14:paraId="4E1D9341" w14:textId="77777777" w:rsidR="006D5B08" w:rsidRPr="00925909" w:rsidRDefault="006D5B08" w:rsidP="006D5B08">
            <w:pPr>
              <w:spacing w:after="0" w:line="240" w:lineRule="auto"/>
              <w:rPr>
                <w:rFonts w:ascii="Times New Roman" w:hAnsi="Times New Roman"/>
                <w:sz w:val="20"/>
                <w:szCs w:val="20"/>
                <w:lang w:val="en-CA"/>
              </w:rPr>
            </w:pPr>
          </w:p>
          <w:p w14:paraId="5FA6F47C"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3</w:t>
            </w:r>
          </w:p>
        </w:tc>
        <w:tc>
          <w:tcPr>
            <w:tcW w:w="2274" w:type="dxa"/>
          </w:tcPr>
          <w:p w14:paraId="22FE2B04"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Mid-term and Terminal report, Documentation on MRV system</w:t>
            </w:r>
          </w:p>
        </w:tc>
        <w:tc>
          <w:tcPr>
            <w:tcW w:w="2327" w:type="dxa"/>
            <w:shd w:val="clear" w:color="auto" w:fill="auto"/>
          </w:tcPr>
          <w:p w14:paraId="0BC4F67F"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The Government of Sri Lanka maintains its policy of achieving its voluntary emission reduction targets through the systematic implementation of NAMAs in the energy sector</w:t>
            </w:r>
          </w:p>
          <w:p w14:paraId="1E3128E6" w14:textId="77777777" w:rsidR="006D5B08" w:rsidRPr="00925909" w:rsidRDefault="006D5B08" w:rsidP="006D5B08">
            <w:pPr>
              <w:spacing w:after="0" w:line="240" w:lineRule="auto"/>
              <w:rPr>
                <w:rFonts w:ascii="Times New Roman" w:hAnsi="Times New Roman"/>
                <w:sz w:val="20"/>
                <w:szCs w:val="20"/>
                <w:lang w:val="en-CA"/>
              </w:rPr>
            </w:pPr>
          </w:p>
          <w:p w14:paraId="5EFAD353" w14:textId="77777777" w:rsidR="006D5B08" w:rsidRPr="00925909" w:rsidRDefault="006D5B08" w:rsidP="006D5B08">
            <w:pPr>
              <w:spacing w:after="0" w:line="240" w:lineRule="auto"/>
              <w:rPr>
                <w:rFonts w:ascii="Times New Roman" w:hAnsi="Times New Roman"/>
                <w:sz w:val="20"/>
                <w:szCs w:val="20"/>
                <w:lang w:val="en-CA"/>
              </w:rPr>
            </w:pPr>
            <w:r w:rsidRPr="00925909">
              <w:rPr>
                <w:rFonts w:ascii="Times New Roman" w:hAnsi="Times New Roman"/>
                <w:sz w:val="20"/>
                <w:szCs w:val="20"/>
                <w:lang w:val="en-CA"/>
              </w:rPr>
              <w:t>Competent staff operate, maintain, and upgrade the MRV system on regular basis</w:t>
            </w:r>
          </w:p>
        </w:tc>
      </w:tr>
      <w:bookmarkEnd w:id="41"/>
    </w:tbl>
    <w:p w14:paraId="625C4D07" w14:textId="77777777" w:rsidR="006D5B08" w:rsidRPr="006D5B08" w:rsidRDefault="006D5B08" w:rsidP="006D5B08">
      <w:pPr>
        <w:spacing w:after="0" w:line="240" w:lineRule="auto"/>
        <w:rPr>
          <w:rFonts w:ascii="Times New Roman" w:hAnsi="Times New Roman"/>
        </w:rPr>
      </w:pPr>
    </w:p>
    <w:p w14:paraId="0A040227" w14:textId="77777777" w:rsidR="006D5B08" w:rsidRPr="006D5B08" w:rsidRDefault="006D5B08" w:rsidP="006D5B08">
      <w:pPr>
        <w:spacing w:after="0" w:line="240" w:lineRule="auto"/>
        <w:rPr>
          <w:rFonts w:ascii="Times New Roman" w:hAnsi="Times New Roman"/>
        </w:rPr>
      </w:pPr>
    </w:p>
    <w:p w14:paraId="65116C8C" w14:textId="77777777" w:rsidR="00705671" w:rsidRPr="00F24E56" w:rsidRDefault="00705671" w:rsidP="003249E5">
      <w:pPr>
        <w:pStyle w:val="Caption"/>
      </w:pPr>
    </w:p>
    <w:p w14:paraId="336ABB54" w14:textId="77777777" w:rsidR="00705671" w:rsidRPr="00F24E56" w:rsidRDefault="00705671" w:rsidP="003249E5">
      <w:pPr>
        <w:pStyle w:val="Caption"/>
      </w:pPr>
    </w:p>
    <w:p w14:paraId="20A141FC" w14:textId="77777777" w:rsidR="00705671" w:rsidRPr="00F24E56" w:rsidRDefault="00705671" w:rsidP="003249E5">
      <w:pPr>
        <w:spacing w:after="0" w:line="240" w:lineRule="auto"/>
        <w:rPr>
          <w:rFonts w:cs="Arial"/>
          <w:color w:val="FF0000"/>
          <w:sz w:val="18"/>
          <w:szCs w:val="18"/>
        </w:rPr>
      </w:pPr>
    </w:p>
    <w:p w14:paraId="656D2A6D" w14:textId="77777777" w:rsidR="00705671" w:rsidRPr="00F24E56" w:rsidRDefault="00705671" w:rsidP="003249E5">
      <w:pPr>
        <w:spacing w:after="0" w:line="240" w:lineRule="auto"/>
        <w:rPr>
          <w:rFonts w:ascii="Times New Roman" w:eastAsia="Times New Roman" w:hAnsi="Times New Roman"/>
        </w:rPr>
      </w:pPr>
    </w:p>
    <w:p w14:paraId="2801752F" w14:textId="77777777" w:rsidR="00705671" w:rsidRPr="00F24E56" w:rsidRDefault="00705671" w:rsidP="003249E5">
      <w:pPr>
        <w:spacing w:after="0" w:line="240" w:lineRule="auto"/>
        <w:rPr>
          <w:rFonts w:ascii="Times New Roman" w:eastAsia="Times New Roman" w:hAnsi="Times New Roman"/>
        </w:rPr>
      </w:pPr>
    </w:p>
    <w:p w14:paraId="5AF960E4" w14:textId="77777777" w:rsidR="00705671" w:rsidRPr="00F24E56" w:rsidRDefault="00705671" w:rsidP="003249E5">
      <w:pPr>
        <w:spacing w:after="0" w:line="240" w:lineRule="auto"/>
        <w:rPr>
          <w:rFonts w:ascii="Times New Roman" w:eastAsia="Times New Roman" w:hAnsi="Times New Roman"/>
          <w:b/>
        </w:rPr>
        <w:sectPr w:rsidR="00705671" w:rsidRPr="00F24E56" w:rsidSect="00660E54">
          <w:pgSz w:w="15840" w:h="12240" w:orient="landscape"/>
          <w:pgMar w:top="1440" w:right="1440" w:bottom="1440" w:left="1440" w:header="720" w:footer="720" w:gutter="0"/>
          <w:cols w:space="720"/>
          <w:docGrid w:linePitch="360"/>
        </w:sectPr>
      </w:pPr>
    </w:p>
    <w:p w14:paraId="2C06FC59" w14:textId="77777777" w:rsidR="00DD17F8" w:rsidRPr="00F24E56" w:rsidRDefault="0035107A" w:rsidP="003249E5">
      <w:pPr>
        <w:spacing w:after="0" w:line="240" w:lineRule="auto"/>
        <w:rPr>
          <w:rFonts w:ascii="Times New Roman" w:eastAsia="Times New Roman" w:hAnsi="Times New Roman"/>
          <w:b/>
        </w:rPr>
      </w:pPr>
      <w:r w:rsidRPr="00F24E56">
        <w:rPr>
          <w:rFonts w:ascii="Times New Roman" w:eastAsia="Times New Roman" w:hAnsi="Times New Roman"/>
          <w:b/>
        </w:rPr>
        <w:lastRenderedPageBreak/>
        <w:t xml:space="preserve">ANNEX B:  RESPONSES TO PROJECT REVIEWS </w:t>
      </w:r>
    </w:p>
    <w:p w14:paraId="230B9CEE" w14:textId="77777777" w:rsidR="0035107A" w:rsidRPr="00F24E56" w:rsidRDefault="0035107A" w:rsidP="003249E5">
      <w:pPr>
        <w:spacing w:after="0" w:line="240" w:lineRule="auto"/>
        <w:rPr>
          <w:rFonts w:ascii="Times New Roman" w:eastAsia="Times New Roman" w:hAnsi="Times New Roman"/>
        </w:rPr>
      </w:pPr>
      <w:r w:rsidRPr="00F24E56">
        <w:rPr>
          <w:rFonts w:ascii="Times New Roman" w:eastAsia="Times New Roman" w:hAnsi="Times New Roman"/>
        </w:rPr>
        <w:t>(</w:t>
      </w:r>
      <w:r w:rsidR="004E7677" w:rsidRPr="00F24E56">
        <w:rPr>
          <w:rFonts w:ascii="Times New Roman" w:eastAsia="Times New Roman" w:hAnsi="Times New Roman"/>
        </w:rPr>
        <w:t>F</w:t>
      </w:r>
      <w:r w:rsidRPr="00F24E56">
        <w:rPr>
          <w:rFonts w:ascii="Times New Roman" w:eastAsia="Times New Roman" w:hAnsi="Times New Roman"/>
        </w:rPr>
        <w:t>rom GEF Secretariat and GEF Agencies, and Responses to Comments from Council at work program inclusion and the Convention Secretariat and STAP at PIF).</w:t>
      </w:r>
    </w:p>
    <w:p w14:paraId="0F900B97" w14:textId="77777777" w:rsidR="0035107A" w:rsidRDefault="0035107A" w:rsidP="003249E5">
      <w:pPr>
        <w:spacing w:after="0" w:line="240" w:lineRule="auto"/>
        <w:rPr>
          <w:rFonts w:ascii="Times New Roman" w:eastAsia="Times New Roman" w:hAnsi="Times New Roman"/>
        </w:rPr>
      </w:pPr>
    </w:p>
    <w:p w14:paraId="3E4A8EC3" w14:textId="4B1F92CC" w:rsidR="00AC60DC" w:rsidRPr="00AC60DC" w:rsidRDefault="00AC60DC" w:rsidP="00AC60DC">
      <w:pPr>
        <w:spacing w:after="0" w:line="240" w:lineRule="auto"/>
        <w:ind w:left="360" w:right="72" w:hanging="360"/>
        <w:rPr>
          <w:rFonts w:ascii="Times New Roman" w:eastAsia="MS Mincho" w:hAnsi="Times New Roman" w:cs="TimesNewRomanPSMT"/>
          <w:b/>
          <w:sz w:val="24"/>
          <w:szCs w:val="24"/>
          <w:highlight w:val="green"/>
          <w:lang w:bidi="th-TH"/>
        </w:rPr>
      </w:pPr>
      <w:r w:rsidRPr="00AC60DC">
        <w:rPr>
          <w:rFonts w:ascii="Times New Roman" w:eastAsia="MS Mincho" w:hAnsi="Times New Roman" w:cs="TimesNewRomanPSMT"/>
          <w:b/>
          <w:sz w:val="21"/>
          <w:szCs w:val="21"/>
          <w:highlight w:val="green"/>
          <w:lang w:bidi="th-TH"/>
        </w:rPr>
        <w:t>Responses to GEF Sec Review Comments (31 December 2015)</w:t>
      </w:r>
    </w:p>
    <w:p w14:paraId="4D53A65B" w14:textId="77777777" w:rsidR="00AC60DC" w:rsidRPr="00AC60DC" w:rsidRDefault="00AC60DC" w:rsidP="00AC60DC">
      <w:pPr>
        <w:spacing w:after="0" w:line="240" w:lineRule="auto"/>
        <w:ind w:left="360" w:right="72" w:hanging="360"/>
        <w:jc w:val="center"/>
        <w:rPr>
          <w:rFonts w:ascii="Times New Roman" w:eastAsia="MS Mincho" w:hAnsi="Times New Roman" w:cs="TimesNewRomanPSMT"/>
          <w:b/>
          <w:sz w:val="24"/>
          <w:szCs w:val="24"/>
          <w:highlight w:val="green"/>
          <w:lang w:bidi="th-TH"/>
        </w:rPr>
      </w:pPr>
    </w:p>
    <w:tbl>
      <w:tblPr>
        <w:tblW w:w="992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8282"/>
        <w:gridCol w:w="1643"/>
      </w:tblGrid>
      <w:tr w:rsidR="00AC60DC" w:rsidRPr="00AC60DC" w14:paraId="7DC3C0B6" w14:textId="77777777" w:rsidTr="008A2D25">
        <w:trPr>
          <w:tblHeader/>
        </w:trPr>
        <w:tc>
          <w:tcPr>
            <w:tcW w:w="8282" w:type="dxa"/>
            <w:shd w:val="clear" w:color="auto" w:fill="002060"/>
            <w:vAlign w:val="center"/>
          </w:tcPr>
          <w:p w14:paraId="1D21D0E5" w14:textId="77777777" w:rsidR="00AC60DC" w:rsidRPr="00AC60DC" w:rsidRDefault="00AC60DC" w:rsidP="00AC60DC">
            <w:pPr>
              <w:spacing w:after="0" w:line="240" w:lineRule="auto"/>
              <w:ind w:right="72"/>
              <w:jc w:val="center"/>
              <w:rPr>
                <w:rFonts w:ascii="Times New Roman" w:eastAsia="MS Mincho" w:hAnsi="Times New Roman"/>
                <w:b/>
                <w:sz w:val="23"/>
                <w:szCs w:val="23"/>
                <w:highlight w:val="green"/>
              </w:rPr>
            </w:pPr>
            <w:r w:rsidRPr="00AC60DC">
              <w:rPr>
                <w:rFonts w:ascii="Times New Roman" w:eastAsia="MS Mincho" w:hAnsi="Times New Roman"/>
                <w:b/>
                <w:sz w:val="23"/>
                <w:szCs w:val="23"/>
                <w:highlight w:val="green"/>
              </w:rPr>
              <w:t>Comments and Responses</w:t>
            </w:r>
          </w:p>
        </w:tc>
        <w:tc>
          <w:tcPr>
            <w:tcW w:w="1643" w:type="dxa"/>
            <w:shd w:val="clear" w:color="auto" w:fill="002060"/>
            <w:vAlign w:val="center"/>
          </w:tcPr>
          <w:p w14:paraId="3557A0E2" w14:textId="77777777" w:rsidR="00AC60DC" w:rsidRPr="00AC60DC" w:rsidRDefault="00AC60DC" w:rsidP="00AC60DC">
            <w:pPr>
              <w:spacing w:after="0" w:line="240" w:lineRule="auto"/>
              <w:ind w:right="72"/>
              <w:jc w:val="center"/>
              <w:rPr>
                <w:rFonts w:ascii="Times New Roman" w:eastAsia="MS Mincho" w:hAnsi="Times New Roman"/>
                <w:b/>
                <w:sz w:val="23"/>
                <w:szCs w:val="23"/>
                <w:highlight w:val="green"/>
              </w:rPr>
            </w:pPr>
            <w:r w:rsidRPr="00AC60DC">
              <w:rPr>
                <w:rFonts w:ascii="Times New Roman" w:eastAsia="MS Mincho" w:hAnsi="Times New Roman"/>
                <w:b/>
                <w:sz w:val="23"/>
                <w:szCs w:val="23"/>
                <w:highlight w:val="green"/>
              </w:rPr>
              <w:t>Reference</w:t>
            </w:r>
          </w:p>
        </w:tc>
      </w:tr>
      <w:tr w:rsidR="00AC60DC" w:rsidRPr="00AC60DC" w14:paraId="7390CBFD" w14:textId="77777777" w:rsidTr="008A2D25">
        <w:tc>
          <w:tcPr>
            <w:tcW w:w="9925" w:type="dxa"/>
            <w:gridSpan w:val="2"/>
          </w:tcPr>
          <w:p w14:paraId="59C4F25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rPr>
              <w:t>COMMENTS ON CEO ENDORSEMENT (MSP)</w:t>
            </w:r>
          </w:p>
        </w:tc>
      </w:tr>
      <w:tr w:rsidR="00AC60DC" w:rsidRPr="00AC60DC" w14:paraId="1E86E86B" w14:textId="77777777" w:rsidTr="008A2D25">
        <w:tc>
          <w:tcPr>
            <w:tcW w:w="8282" w:type="dxa"/>
          </w:tcPr>
          <w:p w14:paraId="14EE9C7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t>Comment [4]</w:t>
            </w:r>
            <w:r w:rsidRPr="00AC60DC">
              <w:rPr>
                <w:rFonts w:ascii="Times New Roman" w:eastAsia="MS Mincho" w:hAnsi="Times New Roman"/>
                <w:sz w:val="23"/>
                <w:szCs w:val="23"/>
                <w:highlight w:val="green"/>
              </w:rPr>
              <w:t xml:space="preserve">: </w:t>
            </w:r>
          </w:p>
          <w:p w14:paraId="20F4C537" w14:textId="77777777" w:rsidR="00AC60DC" w:rsidRPr="00AC60DC" w:rsidRDefault="00AC60DC" w:rsidP="00AC60DC">
            <w:pPr>
              <w:autoSpaceDE w:val="0"/>
              <w:autoSpaceDN w:val="0"/>
              <w:adjustRightInd w:val="0"/>
              <w:spacing w:after="0" w:line="240" w:lineRule="auto"/>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DER/MGV, December 19, 2014. The descriptions in the FA outcomes and output columns of Table A do not match the GEF-5 focal template. Please use the language from the templates for CCM 2, 3, and 6.</w:t>
            </w:r>
          </w:p>
          <w:p w14:paraId="693E95DC" w14:textId="77777777" w:rsidR="00AC60DC" w:rsidRPr="00AC60DC" w:rsidRDefault="00AC60DC" w:rsidP="00AC60DC">
            <w:pPr>
              <w:spacing w:after="0" w:line="240" w:lineRule="auto"/>
              <w:ind w:right="72"/>
              <w:rPr>
                <w:rFonts w:ascii="Times New Roman" w:eastAsia="MS Mincho" w:hAnsi="Times New Roman"/>
                <w:b/>
                <w:sz w:val="23"/>
                <w:szCs w:val="23"/>
                <w:highlight w:val="green"/>
                <w:u w:val="single"/>
              </w:rPr>
            </w:pPr>
          </w:p>
          <w:p w14:paraId="210812AF"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sz w:val="23"/>
                <w:szCs w:val="23"/>
                <w:highlight w:val="green"/>
              </w:rPr>
              <w:t>:</w:t>
            </w:r>
            <w:r w:rsidRPr="00AC60DC">
              <w:rPr>
                <w:rFonts w:ascii="Times New Roman" w:eastAsia="MS Mincho" w:hAnsi="Times New Roman"/>
                <w:sz w:val="23"/>
                <w:szCs w:val="23"/>
                <w:highlight w:val="green"/>
                <w:lang w:eastAsia="ja-JP" w:bidi="hi-IN"/>
              </w:rPr>
              <w:t xml:space="preserve"> </w:t>
            </w:r>
          </w:p>
          <w:p w14:paraId="4DC17D6B" w14:textId="77777777" w:rsidR="00AC60DC" w:rsidRPr="00AC60DC" w:rsidRDefault="00AC60DC" w:rsidP="00AC60DC">
            <w:pPr>
              <w:spacing w:after="0" w:line="240" w:lineRule="auto"/>
              <w:ind w:left="360" w:right="72" w:hanging="360"/>
              <w:jc w:val="both"/>
              <w:rPr>
                <w:rFonts w:ascii="Times New Roman" w:eastAsia="MS Mincho" w:hAnsi="Times New Roman"/>
                <w:i/>
                <w:iCs/>
                <w:sz w:val="23"/>
                <w:szCs w:val="23"/>
                <w:highlight w:val="green"/>
              </w:rPr>
            </w:pPr>
            <w:r w:rsidRPr="00AC60DC">
              <w:rPr>
                <w:rFonts w:ascii="Times New Roman" w:eastAsia="MS Mincho" w:hAnsi="Times New Roman"/>
                <w:sz w:val="23"/>
                <w:szCs w:val="23"/>
                <w:highlight w:val="green"/>
              </w:rPr>
              <w:t>Corrected the focal area Output language as per the guidance.</w:t>
            </w:r>
          </w:p>
        </w:tc>
        <w:tc>
          <w:tcPr>
            <w:tcW w:w="1643" w:type="dxa"/>
          </w:tcPr>
          <w:p w14:paraId="12F5546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8B3C7C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4045817"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5B43DAD"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EAEEF17"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81705A6"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6405EE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CER, Part I, Table A, p 1</w:t>
            </w:r>
          </w:p>
        </w:tc>
      </w:tr>
      <w:tr w:rsidR="00AC60DC" w:rsidRPr="00AC60DC" w14:paraId="5DD041E6" w14:textId="77777777" w:rsidTr="008A2D25">
        <w:tc>
          <w:tcPr>
            <w:tcW w:w="8282" w:type="dxa"/>
          </w:tcPr>
          <w:p w14:paraId="388F126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t>Comment [7]</w:t>
            </w:r>
            <w:r w:rsidRPr="00AC60DC">
              <w:rPr>
                <w:rFonts w:ascii="Times New Roman" w:eastAsia="MS Mincho" w:hAnsi="Times New Roman"/>
                <w:sz w:val="23"/>
                <w:szCs w:val="23"/>
                <w:highlight w:val="green"/>
              </w:rPr>
              <w:t xml:space="preserve">: </w:t>
            </w:r>
          </w:p>
          <w:p w14:paraId="63C303B0"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DER/MGV, December 19, 2014. The project consists of the following components:</w:t>
            </w:r>
          </w:p>
          <w:p w14:paraId="4B716F32"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p>
          <w:p w14:paraId="59C3BF75"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1. Business-as-usual energy generation and end-use sector baselines at national and sub-national level</w:t>
            </w:r>
          </w:p>
          <w:p w14:paraId="4594D3BB"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 xml:space="preserve">2. Mitigation options for the energy generation and end-use sectors </w:t>
            </w:r>
          </w:p>
          <w:p w14:paraId="798B79CF"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3. Implementation of appropriate mitigation actions in the energy generation and end-use sectors</w:t>
            </w:r>
          </w:p>
          <w:p w14:paraId="76CCE1F9"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4. MRV system and national registry for mitigation actions in the energy generation and end-use sectors</w:t>
            </w:r>
          </w:p>
          <w:p w14:paraId="2D05FD54"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p>
          <w:p w14:paraId="59D43A55"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Please respond to the following questions:</w:t>
            </w:r>
          </w:p>
          <w:p w14:paraId="3DCEBF46"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a) Component 2. In a change from the PIF, the endorsement request argues on page 6 that there is no need to develop any new policy. Please briefly clarify which existing national policies authorize the development of the proposed NAMAs.</w:t>
            </w:r>
          </w:p>
          <w:p w14:paraId="3F8CA597"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 xml:space="preserve">b) Component 2. Some of the outputs described in Table B were already completed during the PPG phase. Please clarify and remove any duplication of effort. </w:t>
            </w:r>
          </w:p>
          <w:p w14:paraId="11B95E6F"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p>
          <w:p w14:paraId="0F68943B" w14:textId="77777777" w:rsidR="00AC60DC" w:rsidRPr="00AC60DC" w:rsidRDefault="00AC60DC" w:rsidP="00AC60DC">
            <w:pPr>
              <w:spacing w:after="0" w:line="240" w:lineRule="auto"/>
              <w:ind w:right="72"/>
              <w:rPr>
                <w:rFonts w:ascii="Times New Roman" w:eastAsia="MS Mincho" w:hAnsi="Times New Roman"/>
                <w:color w:val="548DD4"/>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color w:val="548DD4"/>
                <w:sz w:val="23"/>
                <w:szCs w:val="23"/>
                <w:highlight w:val="green"/>
                <w:lang w:eastAsia="ja-JP" w:bidi="hi-IN"/>
              </w:rPr>
              <w:t xml:space="preserve"> </w:t>
            </w:r>
          </w:p>
          <w:p w14:paraId="3A0B4EFC" w14:textId="77777777" w:rsidR="00AC60DC" w:rsidRPr="00AC60DC" w:rsidRDefault="00AC60DC" w:rsidP="00AC60DC">
            <w:pPr>
              <w:numPr>
                <w:ilvl w:val="0"/>
                <w:numId w:val="20"/>
              </w:numPr>
              <w:spacing w:after="0" w:line="240" w:lineRule="auto"/>
              <w:ind w:right="72"/>
              <w:contextualSpacing/>
              <w:jc w:val="both"/>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 xml:space="preserve">There seems to be a misinterpretation of the rationale for the proposed change, which actually meant that there was no need to develop any new policy for the promotion of renewable energy and energy efficiency. The argument was not because there was no need to develop new policy on NAMA. In response to the comment, note that in May 2012, the National Expert Committee for Climate Change Mitigation (NEC-CCM) endorsed the NAMA approach and tasks the Climate Change Secretariat of the Ministry of Environment to prepare NAMAs for key sectors such as energy and transport. The Secretary of the Ministry of Environment and Renewable Energy directed the Director of the Climate Change Secretariat to prepare NAMAs for these sectors in collaboration with line ministries. For the energy sector, for example, the Renewable Energy Resources Development Plan seeks to achieve 20% of electricity generation mix </w:t>
            </w:r>
            <w:r w:rsidRPr="00AC60DC">
              <w:rPr>
                <w:rFonts w:ascii="Times New Roman" w:eastAsia="MS Mincho" w:hAnsi="Times New Roman"/>
                <w:sz w:val="23"/>
                <w:szCs w:val="23"/>
                <w:highlight w:val="green"/>
              </w:rPr>
              <w:lastRenderedPageBreak/>
              <w:t xml:space="preserve">from renewable energy resources by 2020 and 30% by 2030 as part of the national strategy to reduce GHG emissions through NAMAs.   </w:t>
            </w:r>
          </w:p>
          <w:p w14:paraId="5EE1F22F" w14:textId="77777777" w:rsidR="00AC60DC" w:rsidRPr="00AC60DC" w:rsidRDefault="00AC60DC" w:rsidP="00AC60DC">
            <w:pPr>
              <w:numPr>
                <w:ilvl w:val="0"/>
                <w:numId w:val="20"/>
              </w:numPr>
              <w:spacing w:after="0" w:line="240" w:lineRule="auto"/>
              <w:ind w:right="72"/>
              <w:contextualSpacing/>
              <w:jc w:val="both"/>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 xml:space="preserve">Agree. The Output 2.5: </w:t>
            </w:r>
            <w:r w:rsidRPr="00AC60DC">
              <w:rPr>
                <w:rFonts w:ascii="Times New Roman" w:eastAsia="MS Mincho" w:hAnsi="Times New Roman"/>
                <w:i/>
                <w:sz w:val="23"/>
                <w:szCs w:val="23"/>
                <w:highlight w:val="green"/>
              </w:rPr>
              <w:t>Three programs designed for the implementation of selected prioritized feasible appropriate mitigation actions in the energy generation and end-use sub-sectors and possibility for other interventions</w:t>
            </w:r>
            <w:r w:rsidRPr="00AC60DC">
              <w:rPr>
                <w:rFonts w:ascii="Times New Roman" w:eastAsia="MS Mincho" w:hAnsi="Times New Roman"/>
                <w:sz w:val="23"/>
                <w:szCs w:val="23"/>
                <w:highlight w:val="green"/>
              </w:rPr>
              <w:t xml:space="preserve"> has already been deleted since the selection of three mitigation interventions has already been done during the PPG exercise.</w:t>
            </w:r>
          </w:p>
        </w:tc>
        <w:tc>
          <w:tcPr>
            <w:tcW w:w="1643" w:type="dxa"/>
          </w:tcPr>
          <w:p w14:paraId="1D14F0B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7631E5B"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090514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B8B619D"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D2CCD2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AC73A9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81FA28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0A9D4B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E51CCD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32B361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BC69A7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D20DB7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08F3C7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20F86D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8B47EE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F7568D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643E2C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5601B5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30524FB"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768854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FCCE0D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1D9490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7D2831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1FC712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CER, Part II, Section A.4, p 5</w:t>
            </w:r>
          </w:p>
          <w:p w14:paraId="0C8EF1C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2DDAFF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DB36BD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73C24C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 xml:space="preserve">ProDoc, Cover page, p </w:t>
            </w:r>
            <w:r w:rsidRPr="00AC60DC">
              <w:rPr>
                <w:rFonts w:ascii="Times New Roman" w:eastAsia="MS Mincho" w:hAnsi="Times New Roman"/>
                <w:sz w:val="23"/>
                <w:szCs w:val="23"/>
                <w:highlight w:val="green"/>
              </w:rPr>
              <w:lastRenderedPageBreak/>
              <w:t>1 &amp; Section 1.4, p 11</w:t>
            </w:r>
          </w:p>
          <w:p w14:paraId="795B462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D9EFC9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CER, Part I, Table B, p 2</w:t>
            </w:r>
          </w:p>
          <w:p w14:paraId="174C1BB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tc>
      </w:tr>
      <w:tr w:rsidR="00AC60DC" w:rsidRPr="00AC60DC" w14:paraId="0D1EDF44" w14:textId="77777777" w:rsidTr="008A2D25">
        <w:tc>
          <w:tcPr>
            <w:tcW w:w="8282" w:type="dxa"/>
          </w:tcPr>
          <w:p w14:paraId="197D0F8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lastRenderedPageBreak/>
              <w:t>Comment [8]</w:t>
            </w:r>
            <w:r w:rsidRPr="00AC60DC">
              <w:rPr>
                <w:rFonts w:ascii="Times New Roman" w:eastAsia="MS Mincho" w:hAnsi="Times New Roman"/>
                <w:sz w:val="23"/>
                <w:szCs w:val="23"/>
                <w:highlight w:val="green"/>
              </w:rPr>
              <w:t xml:space="preserve">: </w:t>
            </w:r>
          </w:p>
          <w:p w14:paraId="6DC8F133"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DER/MGV, December 19, 2014. The emissions estimates on page 9 of the CEO Approval Request, and page 47 of the project document, and page 84-101 of the pro-doc, and the tracking tool do not agree. In one case the direct CO2 lifetime savings at 66,639. In another case the lifetime is listed as 17,898. Please align all estimates and summarize the direct and indirect estimates in the CEO approval Request.</w:t>
            </w:r>
          </w:p>
          <w:p w14:paraId="50DA1ED9"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sz w:val="23"/>
                <w:szCs w:val="23"/>
                <w:highlight w:val="green"/>
              </w:rPr>
              <w:t>:</w:t>
            </w:r>
            <w:r w:rsidRPr="00AC60DC">
              <w:rPr>
                <w:rFonts w:ascii="Times New Roman" w:eastAsia="MS Mincho" w:hAnsi="Times New Roman"/>
                <w:sz w:val="23"/>
                <w:szCs w:val="23"/>
                <w:highlight w:val="green"/>
                <w:lang w:eastAsia="ja-JP" w:bidi="hi-IN"/>
              </w:rPr>
              <w:t xml:space="preserve"> </w:t>
            </w:r>
          </w:p>
          <w:p w14:paraId="5ADE4545" w14:textId="77777777" w:rsidR="00AC60DC" w:rsidRPr="00AC60DC" w:rsidRDefault="00AC60DC" w:rsidP="00AC60DC">
            <w:pPr>
              <w:spacing w:after="0" w:line="240" w:lineRule="auto"/>
              <w:ind w:right="72"/>
              <w:rPr>
                <w:rFonts w:ascii="Times New Roman" w:eastAsia="MS Mincho" w:hAnsi="Times New Roman"/>
                <w:b/>
                <w:sz w:val="23"/>
                <w:szCs w:val="23"/>
                <w:highlight w:val="green"/>
                <w:u w:val="single"/>
              </w:rPr>
            </w:pPr>
            <w:r w:rsidRPr="00AC60DC">
              <w:rPr>
                <w:rFonts w:ascii="Times New Roman" w:eastAsia="MS Mincho" w:hAnsi="Times New Roman"/>
                <w:sz w:val="23"/>
                <w:szCs w:val="23"/>
                <w:highlight w:val="green"/>
                <w:lang w:eastAsia="ja-JP" w:bidi="hi-IN"/>
              </w:rPr>
              <w:t>The total emissions reduction that will be achieved by the End of the Project (EOP), i.e., by the 48</w:t>
            </w:r>
            <w:r w:rsidRPr="00AC60DC">
              <w:rPr>
                <w:rFonts w:ascii="Times New Roman" w:eastAsia="MS Mincho" w:hAnsi="Times New Roman"/>
                <w:sz w:val="23"/>
                <w:szCs w:val="23"/>
                <w:highlight w:val="green"/>
                <w:vertAlign w:val="superscript"/>
                <w:lang w:eastAsia="ja-JP" w:bidi="hi-IN"/>
              </w:rPr>
              <w:t>th</w:t>
            </w:r>
            <w:r w:rsidRPr="00AC60DC">
              <w:rPr>
                <w:rFonts w:ascii="Times New Roman" w:eastAsia="MS Mincho" w:hAnsi="Times New Roman"/>
                <w:sz w:val="23"/>
                <w:szCs w:val="23"/>
                <w:highlight w:val="green"/>
                <w:lang w:eastAsia="ja-JP" w:bidi="hi-IN"/>
              </w:rPr>
              <w:t xml:space="preserve"> month from project start is approximately 16,126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This comes from GHG emissions reduction from the implemented bio-digesters NAMA (11,317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high efficiency motors NAMA (4,365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and Solar PV NAMA (444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Since the indicator for the project goal is specifically by EOP, the GHG emission reduction amount of 16,126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 xml:space="preserve">e is used in the project log frame in page 47 of the ProDoc. </w:t>
            </w:r>
            <w:r w:rsidRPr="00AC60DC">
              <w:rPr>
                <w:rFonts w:ascii="Times New Roman" w:eastAsia="MS Mincho" w:hAnsi="Times New Roman"/>
                <w:sz w:val="23"/>
                <w:szCs w:val="23"/>
                <w:highlight w:val="green"/>
              </w:rPr>
              <w:t xml:space="preserve"> </w:t>
            </w:r>
          </w:p>
          <w:p w14:paraId="1C144B20" w14:textId="77777777" w:rsidR="00AC60DC" w:rsidRPr="00AC60DC" w:rsidRDefault="00AC60DC" w:rsidP="00AC60DC">
            <w:pPr>
              <w:spacing w:after="0" w:line="240" w:lineRule="auto"/>
              <w:ind w:left="360" w:right="72" w:hanging="360"/>
              <w:rPr>
                <w:rFonts w:ascii="Times New Roman" w:eastAsia="MS Mincho" w:hAnsi="Times New Roman"/>
                <w:sz w:val="23"/>
                <w:szCs w:val="23"/>
                <w:highlight w:val="green"/>
              </w:rPr>
            </w:pPr>
          </w:p>
          <w:p w14:paraId="5192C30C" w14:textId="74B01E5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 xml:space="preserve">In terms of lifetime direct GHG emissions reduction from the NAMA interventions, the technical lifetime for bio-digesters and High Efficiency Motors (HEM) is 10 </w:t>
            </w:r>
            <w:r w:rsidR="00987261" w:rsidRPr="00AC60DC">
              <w:rPr>
                <w:rFonts w:ascii="Times New Roman" w:eastAsia="MS Mincho" w:hAnsi="Times New Roman"/>
                <w:sz w:val="23"/>
                <w:szCs w:val="23"/>
                <w:highlight w:val="green"/>
              </w:rPr>
              <w:t>years on</w:t>
            </w:r>
            <w:r w:rsidRPr="00AC60DC">
              <w:rPr>
                <w:rFonts w:ascii="Times New Roman" w:eastAsia="MS Mincho" w:hAnsi="Times New Roman"/>
                <w:sz w:val="23"/>
                <w:szCs w:val="23"/>
                <w:highlight w:val="green"/>
              </w:rPr>
              <w:t xml:space="preserve"> a conservative basis. For Solar PV, technical lifetime is assumed as 20 years on a conservative basis. Thus, lifetime direct GHG emissions avoided will be 66,639 </w:t>
            </w:r>
            <w:r w:rsidRPr="00AC60DC">
              <w:rPr>
                <w:rFonts w:ascii="Times New Roman" w:eastAsia="MS Mincho" w:hAnsi="Times New Roman"/>
                <w:sz w:val="23"/>
                <w:szCs w:val="23"/>
                <w:highlight w:val="green"/>
                <w:lang w:eastAsia="ja-JP" w:bidi="hi-IN"/>
              </w:rPr>
              <w:t>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This comprise of GHG emissions reduction from the implemented bio-digesters NAMA (46,248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HEM NAMA (17,898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 and Solar PV NAMA (2,493 tCO</w:t>
            </w:r>
            <w:r w:rsidRPr="00AC60DC">
              <w:rPr>
                <w:rFonts w:ascii="Times New Roman" w:eastAsia="MS Mincho" w:hAnsi="Times New Roman"/>
                <w:sz w:val="23"/>
                <w:szCs w:val="23"/>
                <w:highlight w:val="green"/>
                <w:vertAlign w:val="subscript"/>
                <w:lang w:eastAsia="ja-JP" w:bidi="hi-IN"/>
              </w:rPr>
              <w:t>2</w:t>
            </w:r>
            <w:r w:rsidRPr="00AC60DC">
              <w:rPr>
                <w:rFonts w:ascii="Times New Roman" w:eastAsia="MS Mincho" w:hAnsi="Times New Roman"/>
                <w:sz w:val="23"/>
                <w:szCs w:val="23"/>
                <w:highlight w:val="green"/>
                <w:lang w:eastAsia="ja-JP" w:bidi="hi-IN"/>
              </w:rPr>
              <w:t>e)</w:t>
            </w:r>
            <w:r w:rsidRPr="00AC60DC">
              <w:rPr>
                <w:rFonts w:ascii="Times New Roman" w:eastAsia="MS Mincho" w:hAnsi="Times New Roman"/>
                <w:sz w:val="23"/>
                <w:szCs w:val="23"/>
                <w:highlight w:val="green"/>
              </w:rPr>
              <w:t>. Since high efficiency motors NAMA is under the CCM objective 2 (Energy Efficiency), the GHG emissions reduction from this is reported under the Objective 2 section of the CCM tracking tool. The other two NAMA interventions are under CCM Objective 3 (Renewable Energy), the combined GHG emissions reduction from these is reported under the Objective 3 section of the CCM tracking tool.</w:t>
            </w:r>
          </w:p>
          <w:p w14:paraId="06517496"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DF24E1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The summary of project direct (by end of project and during lifetime), direct post-project and indirect GHG emissions reduction along with energy savings is shown in the table below. The data in this table is consistent with those in the tracking tool.</w:t>
            </w:r>
          </w:p>
          <w:p w14:paraId="53A9EF7D" w14:textId="77777777" w:rsidR="00AC60DC" w:rsidRPr="00AC60DC" w:rsidRDefault="00AC60DC" w:rsidP="00AC60DC">
            <w:pPr>
              <w:spacing w:after="0" w:line="240" w:lineRule="auto"/>
              <w:ind w:right="72"/>
              <w:rPr>
                <w:rFonts w:ascii="Times New Roman" w:eastAsia="MS Mincho" w:hAnsi="Times New Roman"/>
                <w:sz w:val="20"/>
                <w:szCs w:val="20"/>
                <w:highlight w:val="green"/>
              </w:rPr>
            </w:pPr>
          </w:p>
          <w:p w14:paraId="39557E6E" w14:textId="77777777" w:rsidR="00AC60DC" w:rsidRPr="00AC60DC" w:rsidRDefault="00AC60DC" w:rsidP="00AC60DC">
            <w:pPr>
              <w:spacing w:after="0" w:line="240" w:lineRule="auto"/>
              <w:ind w:right="72"/>
              <w:rPr>
                <w:rFonts w:ascii="Times New Roman" w:eastAsia="MS Mincho" w:hAnsi="Times New Roman"/>
                <w:sz w:val="20"/>
                <w:szCs w:val="20"/>
                <w:highlight w:val="green"/>
              </w:rPr>
            </w:pPr>
          </w:p>
          <w:tbl>
            <w:tblPr>
              <w:tblW w:w="5000" w:type="pct"/>
              <w:tblLayout w:type="fixed"/>
              <w:tblLook w:val="04A0" w:firstRow="1" w:lastRow="0" w:firstColumn="1" w:lastColumn="0" w:noHBand="0" w:noVBand="1"/>
            </w:tblPr>
            <w:tblGrid>
              <w:gridCol w:w="3030"/>
              <w:gridCol w:w="1173"/>
              <w:gridCol w:w="1466"/>
              <w:gridCol w:w="1171"/>
              <w:gridCol w:w="1216"/>
            </w:tblGrid>
            <w:tr w:rsidR="00AC60DC" w:rsidRPr="00AC60DC" w14:paraId="710516C2" w14:textId="77777777" w:rsidTr="008A2D25">
              <w:trPr>
                <w:trHeight w:val="525"/>
              </w:trPr>
              <w:tc>
                <w:tcPr>
                  <w:tcW w:w="5000" w:type="pct"/>
                  <w:gridSpan w:val="5"/>
                  <w:tcBorders>
                    <w:top w:val="single" w:sz="4" w:space="0" w:color="auto"/>
                    <w:left w:val="single" w:sz="4" w:space="0" w:color="auto"/>
                    <w:bottom w:val="single" w:sz="4" w:space="0" w:color="auto"/>
                    <w:right w:val="single" w:sz="4" w:space="0" w:color="000000"/>
                  </w:tcBorders>
                  <w:shd w:val="clear" w:color="000000" w:fill="D8E4BC"/>
                  <w:vAlign w:val="center"/>
                  <w:hideMark/>
                </w:tcPr>
                <w:p w14:paraId="1FE00AA5" w14:textId="77777777" w:rsidR="00AC60DC" w:rsidRPr="00AC60DC" w:rsidRDefault="00AC60DC" w:rsidP="00AC60DC">
                  <w:pPr>
                    <w:spacing w:after="0" w:line="240" w:lineRule="auto"/>
                    <w:ind w:left="360" w:right="72" w:hanging="360"/>
                    <w:jc w:val="center"/>
                    <w:rPr>
                      <w:rFonts w:ascii="Times New Roman" w:eastAsia="Times New Roman" w:hAnsi="Times New Roman"/>
                      <w:b/>
                      <w:bCs/>
                      <w:sz w:val="20"/>
                      <w:szCs w:val="20"/>
                      <w:highlight w:val="green"/>
                      <w:lang w:eastAsia="en-GB"/>
                    </w:rPr>
                  </w:pPr>
                  <w:r w:rsidRPr="00AC60DC">
                    <w:rPr>
                      <w:rFonts w:ascii="Times New Roman" w:eastAsia="Times New Roman" w:hAnsi="Times New Roman"/>
                      <w:b/>
                      <w:bCs/>
                      <w:sz w:val="20"/>
                      <w:szCs w:val="20"/>
                      <w:highlight w:val="green"/>
                      <w:lang w:eastAsia="en-GB"/>
                    </w:rPr>
                    <w:t>Table 1: Project direct GHG emissions reduction from bio-digester, HEM, and solar PV by the End of the Project (EOP)</w:t>
                  </w:r>
                </w:p>
              </w:tc>
            </w:tr>
            <w:tr w:rsidR="00AC60DC" w:rsidRPr="00AC60DC" w14:paraId="39B318C7" w14:textId="77777777" w:rsidTr="008A2D25">
              <w:trPr>
                <w:trHeight w:val="510"/>
              </w:trPr>
              <w:tc>
                <w:tcPr>
                  <w:tcW w:w="1880" w:type="pct"/>
                  <w:tcBorders>
                    <w:top w:val="nil"/>
                    <w:left w:val="single" w:sz="4" w:space="0" w:color="auto"/>
                    <w:bottom w:val="single" w:sz="4" w:space="0" w:color="auto"/>
                    <w:right w:val="single" w:sz="4" w:space="0" w:color="auto"/>
                  </w:tcBorders>
                  <w:shd w:val="clear" w:color="000000" w:fill="D8E4BC"/>
                  <w:vAlign w:val="center"/>
                  <w:hideMark/>
                </w:tcPr>
                <w:p w14:paraId="6B4700DE"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Description</w:t>
                  </w:r>
                </w:p>
              </w:tc>
              <w:tc>
                <w:tcPr>
                  <w:tcW w:w="728" w:type="pct"/>
                  <w:tcBorders>
                    <w:top w:val="nil"/>
                    <w:left w:val="nil"/>
                    <w:bottom w:val="single" w:sz="4" w:space="0" w:color="auto"/>
                    <w:right w:val="single" w:sz="4" w:space="0" w:color="auto"/>
                  </w:tcBorders>
                  <w:shd w:val="clear" w:color="000000" w:fill="D8E4BC"/>
                  <w:vAlign w:val="center"/>
                  <w:hideMark/>
                </w:tcPr>
                <w:p w14:paraId="1DF9302C" w14:textId="77777777" w:rsidR="00AC60DC" w:rsidRPr="00AC60DC" w:rsidRDefault="00AC60DC" w:rsidP="00AC60DC">
                  <w:pPr>
                    <w:spacing w:after="0" w:line="240" w:lineRule="auto"/>
                    <w:ind w:left="21" w:right="72" w:hanging="21"/>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Bio-digester</w:t>
                  </w:r>
                </w:p>
              </w:tc>
              <w:tc>
                <w:tcPr>
                  <w:tcW w:w="910" w:type="pct"/>
                  <w:tcBorders>
                    <w:top w:val="nil"/>
                    <w:left w:val="nil"/>
                    <w:bottom w:val="single" w:sz="4" w:space="0" w:color="auto"/>
                    <w:right w:val="single" w:sz="4" w:space="0" w:color="auto"/>
                  </w:tcBorders>
                  <w:shd w:val="clear" w:color="000000" w:fill="D8E4BC"/>
                  <w:vAlign w:val="center"/>
                  <w:hideMark/>
                </w:tcPr>
                <w:p w14:paraId="7BB9D4A2"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High Efficiency Motors (HEM)</w:t>
                  </w:r>
                </w:p>
              </w:tc>
              <w:tc>
                <w:tcPr>
                  <w:tcW w:w="727" w:type="pct"/>
                  <w:tcBorders>
                    <w:top w:val="nil"/>
                    <w:left w:val="nil"/>
                    <w:bottom w:val="single" w:sz="4" w:space="0" w:color="auto"/>
                    <w:right w:val="single" w:sz="4" w:space="0" w:color="auto"/>
                  </w:tcBorders>
                  <w:shd w:val="clear" w:color="000000" w:fill="D8E4BC"/>
                  <w:vAlign w:val="center"/>
                  <w:hideMark/>
                </w:tcPr>
                <w:p w14:paraId="231F4416" w14:textId="77777777" w:rsidR="00AC60DC" w:rsidRPr="00AC60DC" w:rsidRDefault="00AC60DC" w:rsidP="00AC60DC">
                  <w:pPr>
                    <w:spacing w:after="0" w:line="240" w:lineRule="auto"/>
                    <w:ind w:left="360" w:right="72" w:hanging="360"/>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Solar PV</w:t>
                  </w:r>
                </w:p>
              </w:tc>
              <w:tc>
                <w:tcPr>
                  <w:tcW w:w="755" w:type="pct"/>
                  <w:tcBorders>
                    <w:top w:val="nil"/>
                    <w:left w:val="nil"/>
                    <w:bottom w:val="single" w:sz="4" w:space="0" w:color="auto"/>
                    <w:right w:val="single" w:sz="4" w:space="0" w:color="auto"/>
                  </w:tcBorders>
                  <w:shd w:val="clear" w:color="000000" w:fill="D8E4BC"/>
                  <w:vAlign w:val="center"/>
                  <w:hideMark/>
                </w:tcPr>
                <w:p w14:paraId="0183D5F0"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Total</w:t>
                  </w:r>
                </w:p>
              </w:tc>
            </w:tr>
            <w:tr w:rsidR="00AC60DC" w:rsidRPr="00AC60DC" w14:paraId="686B5E7B" w14:textId="77777777" w:rsidTr="008A2D25">
              <w:trPr>
                <w:trHeight w:val="255"/>
              </w:trPr>
              <w:tc>
                <w:tcPr>
                  <w:tcW w:w="1880" w:type="pct"/>
                  <w:tcBorders>
                    <w:top w:val="nil"/>
                    <w:left w:val="single" w:sz="4" w:space="0" w:color="333399"/>
                    <w:bottom w:val="single" w:sz="4" w:space="0" w:color="auto"/>
                    <w:right w:val="single" w:sz="4" w:space="0" w:color="auto"/>
                  </w:tcBorders>
                  <w:shd w:val="clear" w:color="auto" w:fill="auto"/>
                  <w:vAlign w:val="center"/>
                  <w:hideMark/>
                </w:tcPr>
                <w:p w14:paraId="26CA53CD" w14:textId="77777777" w:rsidR="00AC60DC" w:rsidRPr="00AC60DC" w:rsidRDefault="00AC60DC" w:rsidP="00AC60DC">
                  <w:pPr>
                    <w:spacing w:after="0" w:line="240" w:lineRule="auto"/>
                    <w:ind w:right="72"/>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Quantity of electricity saved (MWh) </w:t>
                  </w:r>
                </w:p>
              </w:tc>
              <w:tc>
                <w:tcPr>
                  <w:tcW w:w="728" w:type="pct"/>
                  <w:tcBorders>
                    <w:top w:val="nil"/>
                    <w:left w:val="nil"/>
                    <w:bottom w:val="single" w:sz="4" w:space="0" w:color="auto"/>
                    <w:right w:val="single" w:sz="4" w:space="0" w:color="auto"/>
                  </w:tcBorders>
                  <w:shd w:val="clear" w:color="auto" w:fill="auto"/>
                  <w:vAlign w:val="center"/>
                  <w:hideMark/>
                </w:tcPr>
                <w:p w14:paraId="3AFDA5AE" w14:textId="77777777" w:rsidR="00AC60DC" w:rsidRPr="00AC60DC" w:rsidRDefault="00AC60DC" w:rsidP="00AC60DC">
                  <w:pPr>
                    <w:spacing w:after="0" w:line="240" w:lineRule="auto"/>
                    <w:ind w:left="21" w:right="72" w:hanging="21"/>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121 </w:t>
                  </w:r>
                </w:p>
              </w:tc>
              <w:tc>
                <w:tcPr>
                  <w:tcW w:w="910" w:type="pct"/>
                  <w:tcBorders>
                    <w:top w:val="nil"/>
                    <w:left w:val="nil"/>
                    <w:bottom w:val="single" w:sz="4" w:space="0" w:color="auto"/>
                    <w:right w:val="single" w:sz="4" w:space="0" w:color="auto"/>
                  </w:tcBorders>
                  <w:shd w:val="clear" w:color="auto" w:fill="auto"/>
                  <w:vAlign w:val="center"/>
                  <w:hideMark/>
                </w:tcPr>
                <w:p w14:paraId="2FC9E59E"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6,069 </w:t>
                  </w:r>
                </w:p>
              </w:tc>
              <w:tc>
                <w:tcPr>
                  <w:tcW w:w="727" w:type="pct"/>
                  <w:tcBorders>
                    <w:top w:val="nil"/>
                    <w:left w:val="nil"/>
                    <w:bottom w:val="single" w:sz="4" w:space="0" w:color="auto"/>
                    <w:right w:val="single" w:sz="4" w:space="0" w:color="auto"/>
                  </w:tcBorders>
                  <w:shd w:val="clear" w:color="auto" w:fill="auto"/>
                  <w:vAlign w:val="center"/>
                  <w:hideMark/>
                </w:tcPr>
                <w:p w14:paraId="6F7ABD54" w14:textId="77777777" w:rsidR="00AC60DC" w:rsidRPr="00AC60DC" w:rsidRDefault="00AC60DC" w:rsidP="00AC60DC">
                  <w:pPr>
                    <w:spacing w:after="0" w:line="240" w:lineRule="auto"/>
                    <w:ind w:left="360" w:right="72" w:hanging="360"/>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617 </w:t>
                  </w:r>
                </w:p>
              </w:tc>
              <w:tc>
                <w:tcPr>
                  <w:tcW w:w="755" w:type="pct"/>
                  <w:tcBorders>
                    <w:top w:val="nil"/>
                    <w:left w:val="nil"/>
                    <w:bottom w:val="single" w:sz="4" w:space="0" w:color="auto"/>
                    <w:right w:val="single" w:sz="4" w:space="0" w:color="auto"/>
                  </w:tcBorders>
                  <w:shd w:val="clear" w:color="auto" w:fill="auto"/>
                  <w:noWrap/>
                  <w:vAlign w:val="center"/>
                  <w:hideMark/>
                </w:tcPr>
                <w:p w14:paraId="52BE4509"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6,806 </w:t>
                  </w:r>
                </w:p>
              </w:tc>
            </w:tr>
            <w:tr w:rsidR="00AC60DC" w:rsidRPr="00AC60DC" w14:paraId="79BD31BC" w14:textId="77777777" w:rsidTr="008A2D25">
              <w:trPr>
                <w:trHeight w:val="255"/>
              </w:trPr>
              <w:tc>
                <w:tcPr>
                  <w:tcW w:w="1880" w:type="pct"/>
                  <w:tcBorders>
                    <w:top w:val="nil"/>
                    <w:left w:val="single" w:sz="4" w:space="0" w:color="333399"/>
                    <w:bottom w:val="single" w:sz="4" w:space="0" w:color="auto"/>
                    <w:right w:val="single" w:sz="4" w:space="0" w:color="auto"/>
                  </w:tcBorders>
                  <w:shd w:val="clear" w:color="auto" w:fill="auto"/>
                  <w:vAlign w:val="center"/>
                  <w:hideMark/>
                </w:tcPr>
                <w:p w14:paraId="7A148A51" w14:textId="77777777" w:rsidR="00AC60DC" w:rsidRPr="00AC60DC" w:rsidRDefault="00AC60DC" w:rsidP="00AC60DC">
                  <w:pPr>
                    <w:spacing w:after="0" w:line="240" w:lineRule="auto"/>
                    <w:ind w:right="72"/>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Quantity of energy saved (MJ) </w:t>
                  </w:r>
                </w:p>
              </w:tc>
              <w:tc>
                <w:tcPr>
                  <w:tcW w:w="728" w:type="pct"/>
                  <w:tcBorders>
                    <w:top w:val="nil"/>
                    <w:left w:val="nil"/>
                    <w:bottom w:val="single" w:sz="4" w:space="0" w:color="auto"/>
                    <w:right w:val="single" w:sz="4" w:space="0" w:color="auto"/>
                  </w:tcBorders>
                  <w:shd w:val="clear" w:color="auto" w:fill="auto"/>
                  <w:vAlign w:val="center"/>
                  <w:hideMark/>
                </w:tcPr>
                <w:p w14:paraId="010B4C60" w14:textId="77777777" w:rsidR="00AC60DC" w:rsidRPr="00AC60DC" w:rsidRDefault="00AC60DC" w:rsidP="00AC60DC">
                  <w:pPr>
                    <w:spacing w:after="0" w:line="240" w:lineRule="auto"/>
                    <w:ind w:left="21" w:right="72" w:hanging="21"/>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1,327,713 </w:t>
                  </w:r>
                </w:p>
              </w:tc>
              <w:tc>
                <w:tcPr>
                  <w:tcW w:w="910" w:type="pct"/>
                  <w:tcBorders>
                    <w:top w:val="nil"/>
                    <w:left w:val="nil"/>
                    <w:bottom w:val="single" w:sz="4" w:space="0" w:color="auto"/>
                    <w:right w:val="single" w:sz="4" w:space="0" w:color="auto"/>
                  </w:tcBorders>
                  <w:shd w:val="clear" w:color="auto" w:fill="auto"/>
                  <w:vAlign w:val="center"/>
                  <w:hideMark/>
                </w:tcPr>
                <w:p w14:paraId="297DB799"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66,754,512 </w:t>
                  </w:r>
                </w:p>
              </w:tc>
              <w:tc>
                <w:tcPr>
                  <w:tcW w:w="727" w:type="pct"/>
                  <w:tcBorders>
                    <w:top w:val="nil"/>
                    <w:left w:val="nil"/>
                    <w:bottom w:val="single" w:sz="4" w:space="0" w:color="auto"/>
                    <w:right w:val="single" w:sz="4" w:space="0" w:color="auto"/>
                  </w:tcBorders>
                  <w:shd w:val="clear" w:color="auto" w:fill="auto"/>
                  <w:vAlign w:val="center"/>
                  <w:hideMark/>
                </w:tcPr>
                <w:p w14:paraId="56F92F50" w14:textId="77777777" w:rsidR="00AC60DC" w:rsidRPr="00AC60DC" w:rsidRDefault="00AC60DC" w:rsidP="00AC60DC">
                  <w:pPr>
                    <w:spacing w:after="0" w:line="240" w:lineRule="auto"/>
                    <w:ind w:left="360" w:right="72" w:hanging="360"/>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6,784,414 </w:t>
                  </w:r>
                </w:p>
              </w:tc>
              <w:tc>
                <w:tcPr>
                  <w:tcW w:w="755" w:type="pct"/>
                  <w:tcBorders>
                    <w:top w:val="nil"/>
                    <w:left w:val="nil"/>
                    <w:bottom w:val="single" w:sz="4" w:space="0" w:color="auto"/>
                    <w:right w:val="single" w:sz="4" w:space="0" w:color="auto"/>
                  </w:tcBorders>
                  <w:shd w:val="clear" w:color="auto" w:fill="auto"/>
                  <w:noWrap/>
                  <w:vAlign w:val="center"/>
                  <w:hideMark/>
                </w:tcPr>
                <w:p w14:paraId="30990763"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74,866,639 </w:t>
                  </w:r>
                </w:p>
              </w:tc>
            </w:tr>
            <w:tr w:rsidR="00AC60DC" w:rsidRPr="00AC60DC" w14:paraId="5DED2B0A" w14:textId="77777777" w:rsidTr="008A2D25">
              <w:trPr>
                <w:trHeight w:val="255"/>
              </w:trPr>
              <w:tc>
                <w:tcPr>
                  <w:tcW w:w="1880" w:type="pct"/>
                  <w:tcBorders>
                    <w:top w:val="nil"/>
                    <w:left w:val="single" w:sz="4" w:space="0" w:color="auto"/>
                    <w:bottom w:val="single" w:sz="4" w:space="0" w:color="auto"/>
                    <w:right w:val="single" w:sz="4" w:space="0" w:color="auto"/>
                  </w:tcBorders>
                  <w:shd w:val="clear" w:color="auto" w:fill="auto"/>
                  <w:vAlign w:val="center"/>
                  <w:hideMark/>
                </w:tcPr>
                <w:p w14:paraId="6A29F227" w14:textId="77777777" w:rsidR="00AC60DC" w:rsidRPr="00AC60DC" w:rsidRDefault="00AC60DC" w:rsidP="00AC60DC">
                  <w:pPr>
                    <w:spacing w:after="0" w:line="240" w:lineRule="auto"/>
                    <w:ind w:right="72"/>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lastRenderedPageBreak/>
                    <w:t>GHG emissions mitigated (tCO</w:t>
                  </w:r>
                  <w:r w:rsidRPr="00AC60DC">
                    <w:rPr>
                      <w:rFonts w:ascii="Times New Roman" w:eastAsia="Times New Roman" w:hAnsi="Times New Roman"/>
                      <w:color w:val="000000"/>
                      <w:sz w:val="20"/>
                      <w:szCs w:val="20"/>
                      <w:highlight w:val="green"/>
                      <w:vertAlign w:val="subscript"/>
                      <w:lang w:eastAsia="en-GB"/>
                    </w:rPr>
                    <w:t>2</w:t>
                  </w:r>
                  <w:r w:rsidRPr="00AC60DC">
                    <w:rPr>
                      <w:rFonts w:ascii="Times New Roman" w:eastAsia="Times New Roman" w:hAnsi="Times New Roman"/>
                      <w:color w:val="000000"/>
                      <w:sz w:val="20"/>
                      <w:szCs w:val="20"/>
                      <w:highlight w:val="green"/>
                      <w:lang w:eastAsia="en-GB"/>
                    </w:rPr>
                    <w:t xml:space="preserve">e) </w:t>
                  </w:r>
                </w:p>
              </w:tc>
              <w:tc>
                <w:tcPr>
                  <w:tcW w:w="728" w:type="pct"/>
                  <w:tcBorders>
                    <w:top w:val="nil"/>
                    <w:left w:val="nil"/>
                    <w:bottom w:val="single" w:sz="4" w:space="0" w:color="auto"/>
                    <w:right w:val="single" w:sz="4" w:space="0" w:color="auto"/>
                  </w:tcBorders>
                  <w:shd w:val="clear" w:color="auto" w:fill="auto"/>
                  <w:noWrap/>
                  <w:vAlign w:val="center"/>
                  <w:hideMark/>
                </w:tcPr>
                <w:p w14:paraId="663BC1EB" w14:textId="77777777" w:rsidR="00AC60DC" w:rsidRPr="00AC60DC" w:rsidRDefault="00AC60DC" w:rsidP="00AC60DC">
                  <w:pPr>
                    <w:spacing w:after="0" w:line="240" w:lineRule="auto"/>
                    <w:ind w:left="21" w:right="72" w:hanging="21"/>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11,317 </w:t>
                  </w:r>
                </w:p>
              </w:tc>
              <w:tc>
                <w:tcPr>
                  <w:tcW w:w="910" w:type="pct"/>
                  <w:tcBorders>
                    <w:top w:val="nil"/>
                    <w:left w:val="nil"/>
                    <w:bottom w:val="single" w:sz="4" w:space="0" w:color="auto"/>
                    <w:right w:val="single" w:sz="4" w:space="0" w:color="auto"/>
                  </w:tcBorders>
                  <w:shd w:val="clear" w:color="auto" w:fill="auto"/>
                  <w:vAlign w:val="center"/>
                  <w:hideMark/>
                </w:tcPr>
                <w:p w14:paraId="1D8B48F6"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4,365 </w:t>
                  </w:r>
                </w:p>
              </w:tc>
              <w:tc>
                <w:tcPr>
                  <w:tcW w:w="727" w:type="pct"/>
                  <w:tcBorders>
                    <w:top w:val="nil"/>
                    <w:left w:val="nil"/>
                    <w:bottom w:val="single" w:sz="4" w:space="0" w:color="auto"/>
                    <w:right w:val="single" w:sz="4" w:space="0" w:color="auto"/>
                  </w:tcBorders>
                  <w:shd w:val="clear" w:color="auto" w:fill="auto"/>
                  <w:vAlign w:val="center"/>
                  <w:hideMark/>
                </w:tcPr>
                <w:p w14:paraId="037AD120" w14:textId="77777777" w:rsidR="00AC60DC" w:rsidRPr="00AC60DC" w:rsidRDefault="00AC60DC" w:rsidP="00AC60DC">
                  <w:pPr>
                    <w:spacing w:after="0" w:line="240" w:lineRule="auto"/>
                    <w:ind w:left="360" w:right="72" w:hanging="360"/>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444 </w:t>
                  </w:r>
                </w:p>
              </w:tc>
              <w:tc>
                <w:tcPr>
                  <w:tcW w:w="755" w:type="pct"/>
                  <w:tcBorders>
                    <w:top w:val="nil"/>
                    <w:left w:val="nil"/>
                    <w:bottom w:val="single" w:sz="4" w:space="0" w:color="auto"/>
                    <w:right w:val="single" w:sz="4" w:space="0" w:color="auto"/>
                  </w:tcBorders>
                  <w:shd w:val="clear" w:color="auto" w:fill="auto"/>
                  <w:noWrap/>
                  <w:vAlign w:val="center"/>
                  <w:hideMark/>
                </w:tcPr>
                <w:p w14:paraId="19B55E3E"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16,126 </w:t>
                  </w:r>
                </w:p>
              </w:tc>
            </w:tr>
          </w:tbl>
          <w:p w14:paraId="6E991983" w14:textId="77777777" w:rsidR="00AC60DC" w:rsidRPr="00AC60DC" w:rsidRDefault="00AC60DC" w:rsidP="00AC60DC">
            <w:pPr>
              <w:spacing w:after="0" w:line="240" w:lineRule="auto"/>
              <w:ind w:right="72"/>
              <w:rPr>
                <w:rFonts w:ascii="Times New Roman" w:eastAsia="MS Mincho" w:hAnsi="Times New Roman"/>
                <w:sz w:val="20"/>
                <w:szCs w:val="20"/>
                <w:highlight w:val="green"/>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832"/>
              <w:gridCol w:w="1225"/>
              <w:gridCol w:w="1276"/>
              <w:gridCol w:w="1278"/>
              <w:gridCol w:w="1445"/>
            </w:tblGrid>
            <w:tr w:rsidR="00AC60DC" w:rsidRPr="00AC60DC" w14:paraId="51F462BC" w14:textId="77777777" w:rsidTr="008A2D25">
              <w:trPr>
                <w:trHeight w:val="79"/>
              </w:trPr>
              <w:tc>
                <w:tcPr>
                  <w:tcW w:w="5000" w:type="pct"/>
                  <w:gridSpan w:val="5"/>
                  <w:shd w:val="clear" w:color="000000" w:fill="D8E4BC"/>
                  <w:vAlign w:val="center"/>
                </w:tcPr>
                <w:p w14:paraId="0274B29A" w14:textId="77777777" w:rsidR="00AC60DC" w:rsidRPr="00AC60DC" w:rsidRDefault="00AC60DC" w:rsidP="00AC60DC">
                  <w:pPr>
                    <w:spacing w:after="0" w:line="240" w:lineRule="auto"/>
                    <w:ind w:left="360" w:right="72" w:hanging="360"/>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sz w:val="20"/>
                      <w:szCs w:val="20"/>
                      <w:highlight w:val="green"/>
                      <w:lang w:eastAsia="en-GB"/>
                    </w:rPr>
                    <w:t>Table 2: Lifetime direct GHG emissions avoided from bio-digester, HEM, and solar PV</w:t>
                  </w:r>
                </w:p>
              </w:tc>
            </w:tr>
            <w:tr w:rsidR="00AC60DC" w:rsidRPr="00AC60DC" w14:paraId="6B3E4D8F" w14:textId="77777777" w:rsidTr="008A2D25">
              <w:trPr>
                <w:trHeight w:val="765"/>
              </w:trPr>
              <w:tc>
                <w:tcPr>
                  <w:tcW w:w="1758" w:type="pct"/>
                  <w:shd w:val="clear" w:color="000000" w:fill="D8E4BC"/>
                  <w:vAlign w:val="center"/>
                  <w:hideMark/>
                </w:tcPr>
                <w:p w14:paraId="277CA742"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Description </w:t>
                  </w:r>
                </w:p>
              </w:tc>
              <w:tc>
                <w:tcPr>
                  <w:tcW w:w="760" w:type="pct"/>
                  <w:shd w:val="clear" w:color="000000" w:fill="D8E4BC"/>
                  <w:vAlign w:val="center"/>
                  <w:hideMark/>
                </w:tcPr>
                <w:p w14:paraId="74295B1A"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Bio-digester (10 years) </w:t>
                  </w:r>
                </w:p>
              </w:tc>
              <w:tc>
                <w:tcPr>
                  <w:tcW w:w="792" w:type="pct"/>
                  <w:shd w:val="clear" w:color="000000" w:fill="D8E4BC"/>
                  <w:vAlign w:val="center"/>
                  <w:hideMark/>
                </w:tcPr>
                <w:p w14:paraId="7198E343" w14:textId="77777777" w:rsidR="00AC60DC" w:rsidRPr="00AC60DC" w:rsidRDefault="00AC60DC" w:rsidP="00AC60DC">
                  <w:pPr>
                    <w:spacing w:after="0" w:line="240" w:lineRule="auto"/>
                    <w:ind w:left="-25"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HEM (10 years) </w:t>
                  </w:r>
                </w:p>
              </w:tc>
              <w:tc>
                <w:tcPr>
                  <w:tcW w:w="793" w:type="pct"/>
                  <w:shd w:val="clear" w:color="000000" w:fill="D8E4BC"/>
                  <w:vAlign w:val="center"/>
                  <w:hideMark/>
                </w:tcPr>
                <w:p w14:paraId="1153740F" w14:textId="77777777" w:rsidR="00AC60DC" w:rsidRPr="00AC60DC" w:rsidRDefault="00AC60DC" w:rsidP="00AC60DC">
                  <w:pPr>
                    <w:spacing w:after="0" w:line="240" w:lineRule="auto"/>
                    <w:ind w:left="-14" w:right="72" w:firstLine="14"/>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Solar PV (20 years) </w:t>
                  </w:r>
                </w:p>
              </w:tc>
              <w:tc>
                <w:tcPr>
                  <w:tcW w:w="897" w:type="pct"/>
                  <w:shd w:val="clear" w:color="000000" w:fill="D8E4BC"/>
                  <w:vAlign w:val="center"/>
                  <w:hideMark/>
                </w:tcPr>
                <w:p w14:paraId="49981A85"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Total </w:t>
                  </w:r>
                </w:p>
              </w:tc>
            </w:tr>
            <w:tr w:rsidR="00AC60DC" w:rsidRPr="00AC60DC" w14:paraId="578E75AD" w14:textId="77777777" w:rsidTr="008A2D25">
              <w:trPr>
                <w:trHeight w:val="255"/>
              </w:trPr>
              <w:tc>
                <w:tcPr>
                  <w:tcW w:w="1758" w:type="pct"/>
                  <w:shd w:val="clear" w:color="auto" w:fill="auto"/>
                  <w:vAlign w:val="center"/>
                  <w:hideMark/>
                </w:tcPr>
                <w:p w14:paraId="503260B5" w14:textId="77777777" w:rsidR="00AC60DC" w:rsidRPr="00AC60DC" w:rsidRDefault="00AC60DC" w:rsidP="00AC60DC">
                  <w:pPr>
                    <w:spacing w:after="0" w:line="240" w:lineRule="auto"/>
                    <w:ind w:right="72"/>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Quantity of electricity saved (MWh) </w:t>
                  </w:r>
                </w:p>
              </w:tc>
              <w:tc>
                <w:tcPr>
                  <w:tcW w:w="760" w:type="pct"/>
                  <w:shd w:val="clear" w:color="auto" w:fill="auto"/>
                  <w:vAlign w:val="center"/>
                  <w:hideMark/>
                </w:tcPr>
                <w:p w14:paraId="37B4E00A" w14:textId="77777777" w:rsidR="00AC60DC" w:rsidRPr="00AC60DC" w:rsidRDefault="00AC60DC" w:rsidP="00AC60DC">
                  <w:pPr>
                    <w:spacing w:after="0" w:line="240" w:lineRule="auto"/>
                    <w:ind w:right="72"/>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1,281 </w:t>
                  </w:r>
                </w:p>
              </w:tc>
              <w:tc>
                <w:tcPr>
                  <w:tcW w:w="792" w:type="pct"/>
                  <w:shd w:val="clear" w:color="auto" w:fill="auto"/>
                  <w:vAlign w:val="center"/>
                  <w:hideMark/>
                </w:tcPr>
                <w:p w14:paraId="3103A2C5" w14:textId="77777777" w:rsidR="00AC60DC" w:rsidRPr="00AC60DC" w:rsidRDefault="00AC60DC" w:rsidP="00AC60DC">
                  <w:pPr>
                    <w:spacing w:after="0" w:line="240" w:lineRule="auto"/>
                    <w:ind w:left="-25"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24,882 </w:t>
                  </w:r>
                </w:p>
              </w:tc>
              <w:tc>
                <w:tcPr>
                  <w:tcW w:w="793" w:type="pct"/>
                  <w:shd w:val="clear" w:color="auto" w:fill="auto"/>
                  <w:vAlign w:val="center"/>
                  <w:hideMark/>
                </w:tcPr>
                <w:p w14:paraId="73882FD0" w14:textId="77777777" w:rsidR="00AC60DC" w:rsidRPr="00AC60DC" w:rsidRDefault="00AC60DC" w:rsidP="00AC60DC">
                  <w:pPr>
                    <w:spacing w:after="0" w:line="240" w:lineRule="auto"/>
                    <w:ind w:left="-14" w:right="72" w:firstLine="14"/>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3,466 </w:t>
                  </w:r>
                </w:p>
              </w:tc>
              <w:tc>
                <w:tcPr>
                  <w:tcW w:w="897" w:type="pct"/>
                  <w:shd w:val="clear" w:color="auto" w:fill="auto"/>
                  <w:noWrap/>
                  <w:vAlign w:val="center"/>
                  <w:hideMark/>
                </w:tcPr>
                <w:p w14:paraId="4A9F2D02"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29,629 </w:t>
                  </w:r>
                </w:p>
              </w:tc>
            </w:tr>
            <w:tr w:rsidR="00AC60DC" w:rsidRPr="00AC60DC" w14:paraId="5C053904" w14:textId="77777777" w:rsidTr="008A2D25">
              <w:trPr>
                <w:trHeight w:val="255"/>
              </w:trPr>
              <w:tc>
                <w:tcPr>
                  <w:tcW w:w="1758" w:type="pct"/>
                  <w:shd w:val="clear" w:color="auto" w:fill="auto"/>
                  <w:vAlign w:val="center"/>
                  <w:hideMark/>
                </w:tcPr>
                <w:p w14:paraId="0F45406C" w14:textId="77777777" w:rsidR="00AC60DC" w:rsidRPr="00AC60DC" w:rsidRDefault="00AC60DC" w:rsidP="00AC60DC">
                  <w:pPr>
                    <w:spacing w:after="0" w:line="240" w:lineRule="auto"/>
                    <w:ind w:right="72"/>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Quantity of energy saved (MJ) </w:t>
                  </w:r>
                </w:p>
              </w:tc>
              <w:tc>
                <w:tcPr>
                  <w:tcW w:w="760" w:type="pct"/>
                  <w:shd w:val="clear" w:color="auto" w:fill="auto"/>
                  <w:vAlign w:val="center"/>
                  <w:hideMark/>
                </w:tcPr>
                <w:p w14:paraId="6EC52927" w14:textId="77777777" w:rsidR="00AC60DC" w:rsidRPr="00AC60DC" w:rsidRDefault="00AC60DC" w:rsidP="00AC60DC">
                  <w:pPr>
                    <w:spacing w:after="0" w:line="240" w:lineRule="auto"/>
                    <w:ind w:right="72"/>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4,609,820 </w:t>
                  </w:r>
                </w:p>
              </w:tc>
              <w:tc>
                <w:tcPr>
                  <w:tcW w:w="792" w:type="pct"/>
                  <w:shd w:val="clear" w:color="auto" w:fill="auto"/>
                  <w:vAlign w:val="center"/>
                  <w:hideMark/>
                </w:tcPr>
                <w:p w14:paraId="1CC8A6AB" w14:textId="77777777" w:rsidR="00AC60DC" w:rsidRPr="00AC60DC" w:rsidRDefault="00AC60DC" w:rsidP="00AC60DC">
                  <w:pPr>
                    <w:spacing w:after="0" w:line="240" w:lineRule="auto"/>
                    <w:ind w:left="-25"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273,704,112 </w:t>
                  </w:r>
                </w:p>
              </w:tc>
              <w:tc>
                <w:tcPr>
                  <w:tcW w:w="793" w:type="pct"/>
                  <w:shd w:val="clear" w:color="auto" w:fill="auto"/>
                  <w:vAlign w:val="center"/>
                  <w:hideMark/>
                </w:tcPr>
                <w:p w14:paraId="58AEBE5E" w14:textId="77777777" w:rsidR="00AC60DC" w:rsidRPr="00AC60DC" w:rsidRDefault="00AC60DC" w:rsidP="00AC60DC">
                  <w:pPr>
                    <w:spacing w:after="0" w:line="240" w:lineRule="auto"/>
                    <w:ind w:left="-14" w:right="72" w:firstLine="14"/>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38,126,494 </w:t>
                  </w:r>
                </w:p>
              </w:tc>
              <w:tc>
                <w:tcPr>
                  <w:tcW w:w="897" w:type="pct"/>
                  <w:shd w:val="clear" w:color="auto" w:fill="auto"/>
                  <w:noWrap/>
                  <w:vAlign w:val="center"/>
                  <w:hideMark/>
                </w:tcPr>
                <w:p w14:paraId="42CA0A98"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316,440,425 </w:t>
                  </w:r>
                </w:p>
              </w:tc>
            </w:tr>
            <w:tr w:rsidR="00AC60DC" w:rsidRPr="00AC60DC" w14:paraId="4CC40FE2" w14:textId="77777777" w:rsidTr="008A2D25">
              <w:trPr>
                <w:trHeight w:val="255"/>
              </w:trPr>
              <w:tc>
                <w:tcPr>
                  <w:tcW w:w="1758" w:type="pct"/>
                  <w:shd w:val="clear" w:color="auto" w:fill="auto"/>
                  <w:vAlign w:val="center"/>
                  <w:hideMark/>
                </w:tcPr>
                <w:p w14:paraId="4F693973" w14:textId="77777777" w:rsidR="00AC60DC" w:rsidRPr="00AC60DC" w:rsidRDefault="00AC60DC" w:rsidP="00AC60DC">
                  <w:pPr>
                    <w:spacing w:after="0" w:line="240" w:lineRule="auto"/>
                    <w:ind w:right="72"/>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GHG emissions mitigated (tCO</w:t>
                  </w:r>
                  <w:r w:rsidRPr="00AC60DC">
                    <w:rPr>
                      <w:rFonts w:ascii="Times New Roman" w:eastAsia="Times New Roman" w:hAnsi="Times New Roman"/>
                      <w:color w:val="000000"/>
                      <w:sz w:val="20"/>
                      <w:szCs w:val="20"/>
                      <w:highlight w:val="green"/>
                      <w:vertAlign w:val="subscript"/>
                      <w:lang w:eastAsia="en-GB"/>
                    </w:rPr>
                    <w:t>2</w:t>
                  </w:r>
                  <w:r w:rsidRPr="00AC60DC">
                    <w:rPr>
                      <w:rFonts w:ascii="Times New Roman" w:eastAsia="Times New Roman" w:hAnsi="Times New Roman"/>
                      <w:color w:val="000000"/>
                      <w:sz w:val="20"/>
                      <w:szCs w:val="20"/>
                      <w:highlight w:val="green"/>
                      <w:lang w:eastAsia="en-GB"/>
                    </w:rPr>
                    <w:t xml:space="preserve">e) </w:t>
                  </w:r>
                </w:p>
              </w:tc>
              <w:tc>
                <w:tcPr>
                  <w:tcW w:w="760" w:type="pct"/>
                  <w:shd w:val="clear" w:color="auto" w:fill="auto"/>
                  <w:noWrap/>
                  <w:vAlign w:val="center"/>
                  <w:hideMark/>
                </w:tcPr>
                <w:p w14:paraId="12CDD94E"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46,248 </w:t>
                  </w:r>
                </w:p>
              </w:tc>
              <w:tc>
                <w:tcPr>
                  <w:tcW w:w="792" w:type="pct"/>
                  <w:shd w:val="clear" w:color="auto" w:fill="auto"/>
                  <w:vAlign w:val="center"/>
                  <w:hideMark/>
                </w:tcPr>
                <w:p w14:paraId="7E1647B8" w14:textId="77777777" w:rsidR="00AC60DC" w:rsidRPr="00AC60DC" w:rsidRDefault="00AC60DC" w:rsidP="00AC60DC">
                  <w:pPr>
                    <w:spacing w:after="0" w:line="240" w:lineRule="auto"/>
                    <w:ind w:left="-25"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17,898 </w:t>
                  </w:r>
                </w:p>
              </w:tc>
              <w:tc>
                <w:tcPr>
                  <w:tcW w:w="793" w:type="pct"/>
                  <w:shd w:val="clear" w:color="auto" w:fill="auto"/>
                  <w:vAlign w:val="center"/>
                  <w:hideMark/>
                </w:tcPr>
                <w:p w14:paraId="37CA5B80" w14:textId="77777777" w:rsidR="00AC60DC" w:rsidRPr="00AC60DC" w:rsidRDefault="00AC60DC" w:rsidP="00AC60DC">
                  <w:pPr>
                    <w:spacing w:after="0" w:line="240" w:lineRule="auto"/>
                    <w:ind w:left="-14" w:right="72" w:firstLine="14"/>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 2,493 </w:t>
                  </w:r>
                </w:p>
              </w:tc>
              <w:tc>
                <w:tcPr>
                  <w:tcW w:w="897" w:type="pct"/>
                  <w:shd w:val="clear" w:color="auto" w:fill="auto"/>
                  <w:noWrap/>
                  <w:vAlign w:val="center"/>
                  <w:hideMark/>
                </w:tcPr>
                <w:p w14:paraId="69250880"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66,639 </w:t>
                  </w:r>
                </w:p>
              </w:tc>
            </w:tr>
          </w:tbl>
          <w:p w14:paraId="18A234D5" w14:textId="77777777" w:rsidR="00AC60DC" w:rsidRPr="00AC60DC" w:rsidRDefault="00AC60DC" w:rsidP="00AC60DC">
            <w:pPr>
              <w:spacing w:after="0" w:line="240" w:lineRule="auto"/>
              <w:ind w:right="72"/>
              <w:rPr>
                <w:rFonts w:ascii="Times New Roman" w:eastAsia="MS Mincho" w:hAnsi="Times New Roman"/>
                <w:sz w:val="20"/>
                <w:szCs w:val="20"/>
                <w:highlight w:val="green"/>
              </w:rPr>
            </w:pPr>
          </w:p>
          <w:tbl>
            <w:tblPr>
              <w:tblW w:w="5000" w:type="pct"/>
              <w:tblLayout w:type="fixed"/>
              <w:tblLook w:val="04A0" w:firstRow="1" w:lastRow="0" w:firstColumn="1" w:lastColumn="0" w:noHBand="0" w:noVBand="1"/>
            </w:tblPr>
            <w:tblGrid>
              <w:gridCol w:w="1224"/>
              <w:gridCol w:w="1136"/>
              <w:gridCol w:w="1236"/>
              <w:gridCol w:w="1382"/>
              <w:gridCol w:w="1349"/>
              <w:gridCol w:w="1729"/>
            </w:tblGrid>
            <w:tr w:rsidR="00AC60DC" w:rsidRPr="00AC60DC" w14:paraId="01F9CAAB" w14:textId="77777777" w:rsidTr="008A2D25">
              <w:trPr>
                <w:trHeight w:val="420"/>
              </w:trPr>
              <w:tc>
                <w:tcPr>
                  <w:tcW w:w="5000" w:type="pct"/>
                  <w:gridSpan w:val="6"/>
                  <w:tcBorders>
                    <w:top w:val="single" w:sz="4" w:space="0" w:color="auto"/>
                    <w:left w:val="single" w:sz="4" w:space="0" w:color="333399"/>
                    <w:bottom w:val="single" w:sz="4" w:space="0" w:color="auto"/>
                    <w:right w:val="single" w:sz="4" w:space="0" w:color="000000"/>
                  </w:tcBorders>
                  <w:shd w:val="clear" w:color="000000" w:fill="D8E4BC"/>
                  <w:vAlign w:val="center"/>
                  <w:hideMark/>
                </w:tcPr>
                <w:p w14:paraId="21D1A027" w14:textId="77777777" w:rsidR="00AC60DC" w:rsidRPr="00AC60DC" w:rsidRDefault="00AC60DC" w:rsidP="00AC60DC">
                  <w:pPr>
                    <w:spacing w:after="0" w:line="240" w:lineRule="auto"/>
                    <w:ind w:left="360" w:right="72" w:hanging="360"/>
                    <w:jc w:val="center"/>
                    <w:rPr>
                      <w:rFonts w:ascii="Times New Roman" w:eastAsia="Times New Roman" w:hAnsi="Times New Roman"/>
                      <w:b/>
                      <w:bCs/>
                      <w:sz w:val="18"/>
                      <w:szCs w:val="18"/>
                      <w:highlight w:val="green"/>
                      <w:lang w:eastAsia="en-GB"/>
                    </w:rPr>
                  </w:pPr>
                  <w:r w:rsidRPr="00AC60DC">
                    <w:rPr>
                      <w:rFonts w:ascii="Times New Roman" w:eastAsia="Times New Roman" w:hAnsi="Times New Roman"/>
                      <w:b/>
                      <w:bCs/>
                      <w:sz w:val="18"/>
                      <w:szCs w:val="18"/>
                      <w:highlight w:val="green"/>
                      <w:lang w:eastAsia="en-GB"/>
                    </w:rPr>
                    <w:t xml:space="preserve">Table 3: Lifetime direct post-project GHG emissions avoided from bio-digester, HEM, and solar PV </w:t>
                  </w:r>
                </w:p>
              </w:tc>
            </w:tr>
            <w:tr w:rsidR="00AC60DC" w:rsidRPr="00AC60DC" w14:paraId="251F198A" w14:textId="77777777" w:rsidTr="008A2D25">
              <w:trPr>
                <w:trHeight w:val="765"/>
              </w:trPr>
              <w:tc>
                <w:tcPr>
                  <w:tcW w:w="760" w:type="pct"/>
                  <w:tcBorders>
                    <w:top w:val="nil"/>
                    <w:left w:val="single" w:sz="4" w:space="0" w:color="333399"/>
                    <w:bottom w:val="single" w:sz="4" w:space="0" w:color="auto"/>
                    <w:right w:val="single" w:sz="4" w:space="0" w:color="auto"/>
                  </w:tcBorders>
                  <w:shd w:val="clear" w:color="000000" w:fill="D8E4BC"/>
                  <w:vAlign w:val="center"/>
                  <w:hideMark/>
                </w:tcPr>
                <w:p w14:paraId="66E0B512" w14:textId="77777777" w:rsidR="00AC60DC" w:rsidRPr="00AC60DC" w:rsidRDefault="00AC60DC" w:rsidP="00AC60DC">
                  <w:pPr>
                    <w:spacing w:after="0" w:line="240" w:lineRule="auto"/>
                    <w:ind w:right="72"/>
                    <w:jc w:val="center"/>
                    <w:rPr>
                      <w:rFonts w:ascii="Times New Roman" w:eastAsia="Times New Roman" w:hAnsi="Times New Roman"/>
                      <w:b/>
                      <w:bCs/>
                      <w:color w:val="000000"/>
                      <w:sz w:val="18"/>
                      <w:szCs w:val="18"/>
                      <w:highlight w:val="green"/>
                      <w:lang w:eastAsia="en-GB"/>
                    </w:rPr>
                  </w:pPr>
                  <w:r w:rsidRPr="00AC60DC">
                    <w:rPr>
                      <w:rFonts w:ascii="Times New Roman" w:eastAsia="Times New Roman" w:hAnsi="Times New Roman"/>
                      <w:b/>
                      <w:bCs/>
                      <w:color w:val="000000"/>
                      <w:sz w:val="18"/>
                      <w:szCs w:val="18"/>
                      <w:highlight w:val="green"/>
                      <w:lang w:eastAsia="en-GB"/>
                    </w:rPr>
                    <w:t xml:space="preserve"> Description </w:t>
                  </w:r>
                </w:p>
              </w:tc>
              <w:tc>
                <w:tcPr>
                  <w:tcW w:w="705" w:type="pct"/>
                  <w:tcBorders>
                    <w:top w:val="nil"/>
                    <w:left w:val="nil"/>
                    <w:bottom w:val="single" w:sz="4" w:space="0" w:color="auto"/>
                    <w:right w:val="single" w:sz="4" w:space="0" w:color="auto"/>
                  </w:tcBorders>
                  <w:shd w:val="clear" w:color="000000" w:fill="D8E4BC"/>
                  <w:vAlign w:val="center"/>
                  <w:hideMark/>
                </w:tcPr>
                <w:p w14:paraId="558F6129" w14:textId="77777777" w:rsidR="00AC60DC" w:rsidRPr="00AC60DC" w:rsidRDefault="00AC60DC" w:rsidP="00AC60DC">
                  <w:pPr>
                    <w:spacing w:after="0" w:line="240" w:lineRule="auto"/>
                    <w:ind w:left="10" w:right="72" w:hanging="10"/>
                    <w:jc w:val="center"/>
                    <w:rPr>
                      <w:rFonts w:ascii="Times New Roman" w:eastAsia="Times New Roman" w:hAnsi="Times New Roman"/>
                      <w:b/>
                      <w:bCs/>
                      <w:color w:val="000000"/>
                      <w:sz w:val="18"/>
                      <w:szCs w:val="18"/>
                      <w:highlight w:val="green"/>
                      <w:lang w:eastAsia="en-GB"/>
                    </w:rPr>
                  </w:pPr>
                  <w:r w:rsidRPr="00AC60DC">
                    <w:rPr>
                      <w:rFonts w:ascii="Times New Roman" w:eastAsia="Times New Roman" w:hAnsi="Times New Roman"/>
                      <w:b/>
                      <w:bCs/>
                      <w:color w:val="000000"/>
                      <w:sz w:val="18"/>
                      <w:szCs w:val="18"/>
                      <w:highlight w:val="green"/>
                      <w:lang w:eastAsia="en-GB"/>
                    </w:rPr>
                    <w:t xml:space="preserve"> Bio-digester (10 years) </w:t>
                  </w:r>
                </w:p>
              </w:tc>
              <w:tc>
                <w:tcPr>
                  <w:tcW w:w="767" w:type="pct"/>
                  <w:tcBorders>
                    <w:top w:val="nil"/>
                    <w:left w:val="nil"/>
                    <w:bottom w:val="single" w:sz="4" w:space="0" w:color="auto"/>
                    <w:right w:val="single" w:sz="4" w:space="0" w:color="auto"/>
                  </w:tcBorders>
                  <w:shd w:val="clear" w:color="000000" w:fill="D8E4BC"/>
                  <w:vAlign w:val="center"/>
                  <w:hideMark/>
                </w:tcPr>
                <w:p w14:paraId="788F48C5" w14:textId="77777777" w:rsidR="00AC60DC" w:rsidRPr="00AC60DC" w:rsidRDefault="00AC60DC" w:rsidP="00AC60DC">
                  <w:pPr>
                    <w:spacing w:after="0" w:line="240" w:lineRule="auto"/>
                    <w:ind w:left="-3" w:right="72"/>
                    <w:jc w:val="center"/>
                    <w:rPr>
                      <w:rFonts w:ascii="Times New Roman" w:eastAsia="Times New Roman" w:hAnsi="Times New Roman"/>
                      <w:b/>
                      <w:bCs/>
                      <w:color w:val="000000"/>
                      <w:sz w:val="18"/>
                      <w:szCs w:val="18"/>
                      <w:highlight w:val="green"/>
                      <w:lang w:eastAsia="en-GB"/>
                    </w:rPr>
                  </w:pPr>
                  <w:r w:rsidRPr="00AC60DC">
                    <w:rPr>
                      <w:rFonts w:ascii="Times New Roman" w:eastAsia="Times New Roman" w:hAnsi="Times New Roman"/>
                      <w:b/>
                      <w:bCs/>
                      <w:color w:val="000000"/>
                      <w:sz w:val="18"/>
                      <w:szCs w:val="18"/>
                      <w:highlight w:val="green"/>
                      <w:lang w:eastAsia="en-GB"/>
                    </w:rPr>
                    <w:t xml:space="preserve"> HEM (10 years) </w:t>
                  </w:r>
                </w:p>
              </w:tc>
              <w:tc>
                <w:tcPr>
                  <w:tcW w:w="858" w:type="pct"/>
                  <w:tcBorders>
                    <w:top w:val="nil"/>
                    <w:left w:val="nil"/>
                    <w:bottom w:val="single" w:sz="4" w:space="0" w:color="auto"/>
                    <w:right w:val="single" w:sz="4" w:space="0" w:color="auto"/>
                  </w:tcBorders>
                  <w:shd w:val="clear" w:color="000000" w:fill="D8E4BC"/>
                  <w:vAlign w:val="center"/>
                  <w:hideMark/>
                </w:tcPr>
                <w:p w14:paraId="2BE79678" w14:textId="77777777" w:rsidR="00AC60DC" w:rsidRPr="00AC60DC" w:rsidRDefault="00AC60DC" w:rsidP="00AC60DC">
                  <w:pPr>
                    <w:spacing w:after="0" w:line="240" w:lineRule="auto"/>
                    <w:ind w:right="72" w:firstLine="13"/>
                    <w:jc w:val="center"/>
                    <w:rPr>
                      <w:rFonts w:ascii="Times New Roman" w:eastAsia="Times New Roman" w:hAnsi="Times New Roman"/>
                      <w:b/>
                      <w:bCs/>
                      <w:color w:val="000000"/>
                      <w:sz w:val="18"/>
                      <w:szCs w:val="18"/>
                      <w:highlight w:val="green"/>
                      <w:lang w:eastAsia="en-GB"/>
                    </w:rPr>
                  </w:pPr>
                  <w:r w:rsidRPr="00AC60DC">
                    <w:rPr>
                      <w:rFonts w:ascii="Times New Roman" w:eastAsia="Times New Roman" w:hAnsi="Times New Roman"/>
                      <w:b/>
                      <w:bCs/>
                      <w:color w:val="000000"/>
                      <w:sz w:val="18"/>
                      <w:szCs w:val="18"/>
                      <w:highlight w:val="green"/>
                      <w:lang w:eastAsia="en-GB"/>
                    </w:rPr>
                    <w:t xml:space="preserve"> Solar PV (20 years) </w:t>
                  </w:r>
                </w:p>
              </w:tc>
              <w:tc>
                <w:tcPr>
                  <w:tcW w:w="837" w:type="pct"/>
                  <w:tcBorders>
                    <w:top w:val="nil"/>
                    <w:left w:val="nil"/>
                    <w:bottom w:val="single" w:sz="4" w:space="0" w:color="auto"/>
                    <w:right w:val="single" w:sz="4" w:space="0" w:color="auto"/>
                  </w:tcBorders>
                  <w:shd w:val="clear" w:color="000000" w:fill="D8E4BC"/>
                  <w:vAlign w:val="center"/>
                  <w:hideMark/>
                </w:tcPr>
                <w:p w14:paraId="6E843875" w14:textId="77777777" w:rsidR="00AC60DC" w:rsidRPr="00AC60DC" w:rsidRDefault="00AC60DC" w:rsidP="00AC60DC">
                  <w:pPr>
                    <w:spacing w:after="0" w:line="240" w:lineRule="auto"/>
                    <w:ind w:left="4" w:right="72"/>
                    <w:jc w:val="center"/>
                    <w:rPr>
                      <w:rFonts w:ascii="Times New Roman" w:eastAsia="Times New Roman" w:hAnsi="Times New Roman"/>
                      <w:b/>
                      <w:bCs/>
                      <w:color w:val="000000"/>
                      <w:sz w:val="18"/>
                      <w:szCs w:val="18"/>
                      <w:highlight w:val="green"/>
                      <w:lang w:eastAsia="en-GB"/>
                    </w:rPr>
                  </w:pPr>
                  <w:r w:rsidRPr="00AC60DC">
                    <w:rPr>
                      <w:rFonts w:ascii="Times New Roman" w:eastAsia="Times New Roman" w:hAnsi="Times New Roman"/>
                      <w:b/>
                      <w:bCs/>
                      <w:color w:val="000000"/>
                      <w:sz w:val="18"/>
                      <w:szCs w:val="18"/>
                      <w:highlight w:val="green"/>
                      <w:lang w:eastAsia="en-GB"/>
                    </w:rPr>
                    <w:t xml:space="preserve"> Total </w:t>
                  </w:r>
                </w:p>
              </w:tc>
              <w:tc>
                <w:tcPr>
                  <w:tcW w:w="1074" w:type="pct"/>
                  <w:tcBorders>
                    <w:top w:val="nil"/>
                    <w:left w:val="nil"/>
                    <w:bottom w:val="single" w:sz="4" w:space="0" w:color="auto"/>
                    <w:right w:val="single" w:sz="4" w:space="0" w:color="auto"/>
                  </w:tcBorders>
                  <w:shd w:val="clear" w:color="000000" w:fill="D8E4BC"/>
                  <w:vAlign w:val="center"/>
                  <w:hideMark/>
                </w:tcPr>
                <w:p w14:paraId="6176C98D" w14:textId="77777777" w:rsidR="00AC60DC" w:rsidRPr="00AC60DC" w:rsidRDefault="00AC60DC" w:rsidP="00AC60DC">
                  <w:pPr>
                    <w:spacing w:after="0" w:line="240" w:lineRule="auto"/>
                    <w:ind w:right="72"/>
                    <w:jc w:val="center"/>
                    <w:rPr>
                      <w:rFonts w:ascii="Times New Roman" w:eastAsia="Times New Roman" w:hAnsi="Times New Roman"/>
                      <w:b/>
                      <w:bCs/>
                      <w:color w:val="000000"/>
                      <w:sz w:val="18"/>
                      <w:szCs w:val="18"/>
                      <w:highlight w:val="green"/>
                      <w:lang w:eastAsia="en-GB"/>
                    </w:rPr>
                  </w:pPr>
                  <w:r w:rsidRPr="00AC60DC">
                    <w:rPr>
                      <w:rFonts w:ascii="Times New Roman" w:eastAsia="Times New Roman" w:hAnsi="Times New Roman"/>
                      <w:b/>
                      <w:bCs/>
                      <w:color w:val="000000"/>
                      <w:sz w:val="18"/>
                      <w:szCs w:val="18"/>
                      <w:highlight w:val="green"/>
                      <w:lang w:eastAsia="en-GB"/>
                    </w:rPr>
                    <w:t xml:space="preserve"> Abatement cost (USD/tCO</w:t>
                  </w:r>
                  <w:r w:rsidRPr="00AC60DC">
                    <w:rPr>
                      <w:rFonts w:ascii="Times New Roman" w:eastAsia="Times New Roman" w:hAnsi="Times New Roman"/>
                      <w:b/>
                      <w:bCs/>
                      <w:color w:val="000000"/>
                      <w:sz w:val="18"/>
                      <w:szCs w:val="18"/>
                      <w:highlight w:val="green"/>
                      <w:vertAlign w:val="subscript"/>
                      <w:lang w:eastAsia="en-GB"/>
                    </w:rPr>
                    <w:t>2</w:t>
                  </w:r>
                  <w:r w:rsidRPr="00AC60DC">
                    <w:rPr>
                      <w:rFonts w:ascii="Times New Roman" w:eastAsia="Times New Roman" w:hAnsi="Times New Roman"/>
                      <w:b/>
                      <w:bCs/>
                      <w:color w:val="000000"/>
                      <w:sz w:val="18"/>
                      <w:szCs w:val="18"/>
                      <w:highlight w:val="green"/>
                      <w:lang w:eastAsia="en-GB"/>
                    </w:rPr>
                    <w:t>e) = GEF grant/(</w:t>
                  </w:r>
                  <w:r w:rsidRPr="00AC60DC">
                    <w:rPr>
                      <w:rFonts w:ascii="Times New Roman" w:eastAsia="Times New Roman" w:hAnsi="Times New Roman"/>
                      <w:b/>
                      <w:bCs/>
                      <w:sz w:val="18"/>
                      <w:szCs w:val="18"/>
                      <w:highlight w:val="green"/>
                      <w:lang w:eastAsia="en-GB"/>
                    </w:rPr>
                    <w:t>Lifetime direct and direct post-project GHG emissions)</w:t>
                  </w:r>
                </w:p>
              </w:tc>
            </w:tr>
            <w:tr w:rsidR="00AC60DC" w:rsidRPr="00AC60DC" w14:paraId="2D983277" w14:textId="77777777" w:rsidTr="008A2D25">
              <w:trPr>
                <w:trHeight w:val="255"/>
              </w:trPr>
              <w:tc>
                <w:tcPr>
                  <w:tcW w:w="760" w:type="pct"/>
                  <w:tcBorders>
                    <w:top w:val="nil"/>
                    <w:left w:val="single" w:sz="4" w:space="0" w:color="333399"/>
                    <w:bottom w:val="single" w:sz="4" w:space="0" w:color="auto"/>
                    <w:right w:val="single" w:sz="4" w:space="0" w:color="auto"/>
                  </w:tcBorders>
                  <w:shd w:val="clear" w:color="auto" w:fill="auto"/>
                  <w:vAlign w:val="center"/>
                  <w:hideMark/>
                </w:tcPr>
                <w:p w14:paraId="35238B84" w14:textId="77777777" w:rsidR="00AC60DC" w:rsidRPr="00AC60DC" w:rsidRDefault="00AC60DC" w:rsidP="00AC60DC">
                  <w:pPr>
                    <w:spacing w:after="0" w:line="240" w:lineRule="auto"/>
                    <w:ind w:right="72"/>
                    <w:rPr>
                      <w:rFonts w:ascii="Times New Roman" w:eastAsia="Times New Roman" w:hAnsi="Times New Roman"/>
                      <w:sz w:val="18"/>
                      <w:szCs w:val="18"/>
                      <w:highlight w:val="green"/>
                      <w:lang w:eastAsia="en-GB"/>
                    </w:rPr>
                  </w:pPr>
                  <w:r w:rsidRPr="00AC60DC">
                    <w:rPr>
                      <w:rFonts w:ascii="Times New Roman" w:eastAsia="Times New Roman" w:hAnsi="Times New Roman"/>
                      <w:sz w:val="18"/>
                      <w:szCs w:val="18"/>
                      <w:highlight w:val="green"/>
                      <w:lang w:eastAsia="en-GB"/>
                    </w:rPr>
                    <w:t xml:space="preserve">Quantity of electricity saved (MWh) </w:t>
                  </w:r>
                </w:p>
              </w:tc>
              <w:tc>
                <w:tcPr>
                  <w:tcW w:w="705" w:type="pct"/>
                  <w:tcBorders>
                    <w:top w:val="nil"/>
                    <w:left w:val="nil"/>
                    <w:bottom w:val="single" w:sz="4" w:space="0" w:color="auto"/>
                    <w:right w:val="single" w:sz="4" w:space="0" w:color="auto"/>
                  </w:tcBorders>
                  <w:shd w:val="clear" w:color="auto" w:fill="auto"/>
                  <w:vAlign w:val="center"/>
                  <w:hideMark/>
                </w:tcPr>
                <w:p w14:paraId="2FAC0C43" w14:textId="77777777" w:rsidR="00AC60DC" w:rsidRPr="00AC60DC" w:rsidRDefault="00AC60DC" w:rsidP="00AC60DC">
                  <w:pPr>
                    <w:spacing w:after="0" w:line="240" w:lineRule="auto"/>
                    <w:ind w:left="10" w:right="72" w:hanging="10"/>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xml:space="preserve">597 </w:t>
                  </w:r>
                </w:p>
              </w:tc>
              <w:tc>
                <w:tcPr>
                  <w:tcW w:w="767" w:type="pct"/>
                  <w:tcBorders>
                    <w:top w:val="nil"/>
                    <w:left w:val="nil"/>
                    <w:bottom w:val="single" w:sz="4" w:space="0" w:color="auto"/>
                    <w:right w:val="single" w:sz="4" w:space="0" w:color="auto"/>
                  </w:tcBorders>
                  <w:shd w:val="clear" w:color="auto" w:fill="auto"/>
                  <w:vAlign w:val="center"/>
                  <w:hideMark/>
                </w:tcPr>
                <w:p w14:paraId="765F40DA" w14:textId="77777777" w:rsidR="00AC60DC" w:rsidRPr="00AC60DC" w:rsidRDefault="00AC60DC" w:rsidP="00AC60DC">
                  <w:pPr>
                    <w:spacing w:after="0" w:line="240" w:lineRule="auto"/>
                    <w:ind w:left="-3" w:right="72"/>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74,328</w:t>
                  </w:r>
                </w:p>
              </w:tc>
              <w:tc>
                <w:tcPr>
                  <w:tcW w:w="858" w:type="pct"/>
                  <w:tcBorders>
                    <w:top w:val="nil"/>
                    <w:left w:val="nil"/>
                    <w:bottom w:val="single" w:sz="4" w:space="0" w:color="auto"/>
                    <w:right w:val="single" w:sz="4" w:space="0" w:color="auto"/>
                  </w:tcBorders>
                  <w:shd w:val="clear" w:color="auto" w:fill="auto"/>
                  <w:vAlign w:val="center"/>
                  <w:hideMark/>
                </w:tcPr>
                <w:p w14:paraId="3F47D538" w14:textId="77777777" w:rsidR="00AC60DC" w:rsidRPr="00AC60DC" w:rsidRDefault="00AC60DC" w:rsidP="00AC60DC">
                  <w:pPr>
                    <w:spacing w:after="0" w:line="240" w:lineRule="auto"/>
                    <w:ind w:right="72" w:firstLine="13"/>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xml:space="preserve">259,121 </w:t>
                  </w:r>
                </w:p>
              </w:tc>
              <w:tc>
                <w:tcPr>
                  <w:tcW w:w="837" w:type="pct"/>
                  <w:tcBorders>
                    <w:top w:val="nil"/>
                    <w:left w:val="nil"/>
                    <w:bottom w:val="single" w:sz="4" w:space="0" w:color="auto"/>
                    <w:right w:val="single" w:sz="4" w:space="0" w:color="auto"/>
                  </w:tcBorders>
                  <w:shd w:val="clear" w:color="auto" w:fill="auto"/>
                  <w:noWrap/>
                  <w:vAlign w:val="center"/>
                  <w:hideMark/>
                </w:tcPr>
                <w:p w14:paraId="41CBA015" w14:textId="77777777" w:rsidR="00AC60DC" w:rsidRPr="00AC60DC" w:rsidRDefault="00AC60DC" w:rsidP="00AC60DC">
                  <w:pPr>
                    <w:spacing w:after="0" w:line="240" w:lineRule="auto"/>
                    <w:ind w:left="4" w:right="72"/>
                    <w:jc w:val="right"/>
                    <w:rPr>
                      <w:rFonts w:ascii="Times New Roman" w:eastAsia="Times New Roman" w:hAnsi="Times New Roman"/>
                      <w:sz w:val="18"/>
                      <w:szCs w:val="18"/>
                      <w:highlight w:val="green"/>
                      <w:lang w:eastAsia="en-GB"/>
                    </w:rPr>
                  </w:pPr>
                  <w:r w:rsidRPr="00AC60DC">
                    <w:rPr>
                      <w:rFonts w:ascii="Times New Roman" w:eastAsia="Times New Roman" w:hAnsi="Times New Roman"/>
                      <w:sz w:val="18"/>
                      <w:szCs w:val="18"/>
                      <w:highlight w:val="green"/>
                      <w:lang w:eastAsia="en-GB"/>
                    </w:rPr>
                    <w:t>334,046</w:t>
                  </w:r>
                </w:p>
              </w:tc>
              <w:tc>
                <w:tcPr>
                  <w:tcW w:w="1074" w:type="pct"/>
                  <w:tcBorders>
                    <w:top w:val="nil"/>
                    <w:left w:val="nil"/>
                    <w:bottom w:val="single" w:sz="4" w:space="0" w:color="auto"/>
                    <w:right w:val="single" w:sz="4" w:space="0" w:color="auto"/>
                  </w:tcBorders>
                  <w:shd w:val="clear" w:color="auto" w:fill="auto"/>
                  <w:vAlign w:val="center"/>
                  <w:hideMark/>
                </w:tcPr>
                <w:p w14:paraId="3BC91E32" w14:textId="77777777" w:rsidR="00AC60DC" w:rsidRPr="00AC60DC" w:rsidRDefault="00AC60DC" w:rsidP="00AC60DC">
                  <w:pPr>
                    <w:spacing w:after="0" w:line="240" w:lineRule="auto"/>
                    <w:ind w:right="72"/>
                    <w:jc w:val="center"/>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w:t>
                  </w:r>
                </w:p>
              </w:tc>
            </w:tr>
            <w:tr w:rsidR="00AC60DC" w:rsidRPr="00AC60DC" w14:paraId="1B3FEC7B" w14:textId="77777777" w:rsidTr="008A2D25">
              <w:trPr>
                <w:trHeight w:val="255"/>
              </w:trPr>
              <w:tc>
                <w:tcPr>
                  <w:tcW w:w="760" w:type="pct"/>
                  <w:tcBorders>
                    <w:top w:val="nil"/>
                    <w:left w:val="single" w:sz="4" w:space="0" w:color="333399"/>
                    <w:bottom w:val="single" w:sz="4" w:space="0" w:color="auto"/>
                    <w:right w:val="single" w:sz="4" w:space="0" w:color="auto"/>
                  </w:tcBorders>
                  <w:shd w:val="clear" w:color="auto" w:fill="auto"/>
                  <w:vAlign w:val="center"/>
                  <w:hideMark/>
                </w:tcPr>
                <w:p w14:paraId="42D4D1F4" w14:textId="77777777" w:rsidR="00AC60DC" w:rsidRPr="00AC60DC" w:rsidRDefault="00AC60DC" w:rsidP="00AC60DC">
                  <w:pPr>
                    <w:spacing w:after="0" w:line="240" w:lineRule="auto"/>
                    <w:ind w:right="72"/>
                    <w:rPr>
                      <w:rFonts w:ascii="Times New Roman" w:eastAsia="Times New Roman" w:hAnsi="Times New Roman"/>
                      <w:sz w:val="18"/>
                      <w:szCs w:val="18"/>
                      <w:highlight w:val="green"/>
                      <w:lang w:eastAsia="en-GB"/>
                    </w:rPr>
                  </w:pPr>
                  <w:r w:rsidRPr="00AC60DC">
                    <w:rPr>
                      <w:rFonts w:ascii="Times New Roman" w:eastAsia="Times New Roman" w:hAnsi="Times New Roman"/>
                      <w:sz w:val="18"/>
                      <w:szCs w:val="18"/>
                      <w:highlight w:val="green"/>
                      <w:lang w:eastAsia="en-GB"/>
                    </w:rPr>
                    <w:t xml:space="preserve">Quantity of energy saved (MJ) </w:t>
                  </w:r>
                </w:p>
              </w:tc>
              <w:tc>
                <w:tcPr>
                  <w:tcW w:w="705" w:type="pct"/>
                  <w:tcBorders>
                    <w:top w:val="nil"/>
                    <w:left w:val="nil"/>
                    <w:bottom w:val="single" w:sz="4" w:space="0" w:color="auto"/>
                    <w:right w:val="single" w:sz="4" w:space="0" w:color="auto"/>
                  </w:tcBorders>
                  <w:shd w:val="clear" w:color="auto" w:fill="auto"/>
                  <w:vAlign w:val="center"/>
                  <w:hideMark/>
                </w:tcPr>
                <w:p w14:paraId="7987457E" w14:textId="77777777" w:rsidR="00AC60DC" w:rsidRPr="00AC60DC" w:rsidRDefault="00AC60DC" w:rsidP="00AC60DC">
                  <w:pPr>
                    <w:spacing w:after="0" w:line="240" w:lineRule="auto"/>
                    <w:ind w:left="10" w:right="72" w:hanging="10"/>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6,564,213</w:t>
                  </w:r>
                </w:p>
              </w:tc>
              <w:tc>
                <w:tcPr>
                  <w:tcW w:w="767" w:type="pct"/>
                  <w:tcBorders>
                    <w:top w:val="nil"/>
                    <w:left w:val="nil"/>
                    <w:bottom w:val="single" w:sz="4" w:space="0" w:color="auto"/>
                    <w:right w:val="single" w:sz="4" w:space="0" w:color="auto"/>
                  </w:tcBorders>
                  <w:shd w:val="clear" w:color="auto" w:fill="auto"/>
                  <w:vAlign w:val="center"/>
                  <w:hideMark/>
                </w:tcPr>
                <w:p w14:paraId="5581FA65" w14:textId="77777777" w:rsidR="00AC60DC" w:rsidRPr="00AC60DC" w:rsidRDefault="00AC60DC" w:rsidP="00AC60DC">
                  <w:pPr>
                    <w:spacing w:after="0" w:line="240" w:lineRule="auto"/>
                    <w:ind w:left="-3" w:right="72"/>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817,610,112</w:t>
                  </w:r>
                </w:p>
              </w:tc>
              <w:tc>
                <w:tcPr>
                  <w:tcW w:w="858" w:type="pct"/>
                  <w:tcBorders>
                    <w:top w:val="nil"/>
                    <w:left w:val="nil"/>
                    <w:bottom w:val="single" w:sz="4" w:space="0" w:color="auto"/>
                    <w:right w:val="single" w:sz="4" w:space="0" w:color="auto"/>
                  </w:tcBorders>
                  <w:shd w:val="clear" w:color="auto" w:fill="auto"/>
                  <w:vAlign w:val="center"/>
                  <w:hideMark/>
                </w:tcPr>
                <w:p w14:paraId="766FC5D6" w14:textId="77777777" w:rsidR="00AC60DC" w:rsidRPr="00AC60DC" w:rsidRDefault="00AC60DC" w:rsidP="00AC60DC">
                  <w:pPr>
                    <w:spacing w:after="0" w:line="240" w:lineRule="auto"/>
                    <w:ind w:right="72" w:firstLine="13"/>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xml:space="preserve">2,850,328,800 </w:t>
                  </w:r>
                </w:p>
              </w:tc>
              <w:tc>
                <w:tcPr>
                  <w:tcW w:w="837" w:type="pct"/>
                  <w:tcBorders>
                    <w:top w:val="nil"/>
                    <w:left w:val="nil"/>
                    <w:bottom w:val="single" w:sz="4" w:space="0" w:color="auto"/>
                    <w:right w:val="single" w:sz="4" w:space="0" w:color="auto"/>
                  </w:tcBorders>
                  <w:shd w:val="clear" w:color="auto" w:fill="auto"/>
                  <w:noWrap/>
                  <w:vAlign w:val="center"/>
                  <w:hideMark/>
                </w:tcPr>
                <w:p w14:paraId="39059815" w14:textId="77777777" w:rsidR="00AC60DC" w:rsidRPr="00AC60DC" w:rsidRDefault="00AC60DC" w:rsidP="00AC60DC">
                  <w:pPr>
                    <w:spacing w:after="0" w:line="240" w:lineRule="auto"/>
                    <w:ind w:left="4" w:right="72"/>
                    <w:jc w:val="right"/>
                    <w:rPr>
                      <w:rFonts w:ascii="Times New Roman" w:eastAsia="Times New Roman" w:hAnsi="Times New Roman"/>
                      <w:sz w:val="18"/>
                      <w:szCs w:val="18"/>
                      <w:highlight w:val="green"/>
                      <w:lang w:eastAsia="en-GB"/>
                    </w:rPr>
                  </w:pPr>
                  <w:r w:rsidRPr="00AC60DC">
                    <w:rPr>
                      <w:rFonts w:ascii="Times New Roman" w:eastAsia="Times New Roman" w:hAnsi="Times New Roman"/>
                      <w:sz w:val="18"/>
                      <w:szCs w:val="18"/>
                      <w:highlight w:val="green"/>
                      <w:lang w:eastAsia="en-GB"/>
                    </w:rPr>
                    <w:t>3,674,503,125</w:t>
                  </w:r>
                </w:p>
              </w:tc>
              <w:tc>
                <w:tcPr>
                  <w:tcW w:w="1074" w:type="pct"/>
                  <w:tcBorders>
                    <w:top w:val="nil"/>
                    <w:left w:val="nil"/>
                    <w:bottom w:val="single" w:sz="4" w:space="0" w:color="auto"/>
                    <w:right w:val="single" w:sz="4" w:space="0" w:color="auto"/>
                  </w:tcBorders>
                  <w:shd w:val="clear" w:color="auto" w:fill="auto"/>
                  <w:vAlign w:val="center"/>
                  <w:hideMark/>
                </w:tcPr>
                <w:p w14:paraId="26A8227D" w14:textId="77777777" w:rsidR="00AC60DC" w:rsidRPr="00AC60DC" w:rsidRDefault="00AC60DC" w:rsidP="00AC60DC">
                  <w:pPr>
                    <w:spacing w:after="0" w:line="240" w:lineRule="auto"/>
                    <w:ind w:right="72"/>
                    <w:jc w:val="center"/>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w:t>
                  </w:r>
                </w:p>
              </w:tc>
            </w:tr>
            <w:tr w:rsidR="00AC60DC" w:rsidRPr="00AC60DC" w14:paraId="57BF8F80" w14:textId="77777777" w:rsidTr="008A2D25">
              <w:trPr>
                <w:trHeight w:val="255"/>
              </w:trPr>
              <w:tc>
                <w:tcPr>
                  <w:tcW w:w="760" w:type="pct"/>
                  <w:tcBorders>
                    <w:top w:val="nil"/>
                    <w:left w:val="single" w:sz="4" w:space="0" w:color="333399"/>
                    <w:bottom w:val="single" w:sz="4" w:space="0" w:color="auto"/>
                    <w:right w:val="single" w:sz="4" w:space="0" w:color="auto"/>
                  </w:tcBorders>
                  <w:shd w:val="clear" w:color="auto" w:fill="auto"/>
                  <w:vAlign w:val="center"/>
                  <w:hideMark/>
                </w:tcPr>
                <w:p w14:paraId="7E5FE0B4" w14:textId="77777777" w:rsidR="00AC60DC" w:rsidRPr="00AC60DC" w:rsidRDefault="00AC60DC" w:rsidP="00AC60DC">
                  <w:pPr>
                    <w:spacing w:after="0" w:line="240" w:lineRule="auto"/>
                    <w:ind w:right="72"/>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GHG emissions mitigated (tCO</w:t>
                  </w:r>
                  <w:r w:rsidRPr="00AC60DC">
                    <w:rPr>
                      <w:rFonts w:ascii="Times New Roman" w:eastAsia="Times New Roman" w:hAnsi="Times New Roman"/>
                      <w:color w:val="000000"/>
                      <w:sz w:val="18"/>
                      <w:szCs w:val="18"/>
                      <w:highlight w:val="green"/>
                      <w:vertAlign w:val="subscript"/>
                      <w:lang w:eastAsia="en-GB"/>
                    </w:rPr>
                    <w:t>2</w:t>
                  </w:r>
                  <w:r w:rsidRPr="00AC60DC">
                    <w:rPr>
                      <w:rFonts w:ascii="Times New Roman" w:eastAsia="Times New Roman" w:hAnsi="Times New Roman"/>
                      <w:color w:val="000000"/>
                      <w:sz w:val="18"/>
                      <w:szCs w:val="18"/>
                      <w:highlight w:val="green"/>
                      <w:lang w:eastAsia="en-GB"/>
                    </w:rPr>
                    <w:t xml:space="preserve">e) </w:t>
                  </w:r>
                </w:p>
              </w:tc>
              <w:tc>
                <w:tcPr>
                  <w:tcW w:w="705" w:type="pct"/>
                  <w:tcBorders>
                    <w:top w:val="nil"/>
                    <w:left w:val="nil"/>
                    <w:bottom w:val="single" w:sz="4" w:space="0" w:color="auto"/>
                    <w:right w:val="single" w:sz="4" w:space="0" w:color="auto"/>
                  </w:tcBorders>
                  <w:shd w:val="clear" w:color="auto" w:fill="auto"/>
                  <w:vAlign w:val="center"/>
                  <w:hideMark/>
                </w:tcPr>
                <w:p w14:paraId="3F3C582B" w14:textId="77777777" w:rsidR="00AC60DC" w:rsidRPr="00AC60DC" w:rsidRDefault="00AC60DC" w:rsidP="00AC60DC">
                  <w:pPr>
                    <w:spacing w:after="0" w:line="240" w:lineRule="auto"/>
                    <w:ind w:left="10" w:right="72" w:hanging="10"/>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xml:space="preserve">28,783 </w:t>
                  </w:r>
                </w:p>
              </w:tc>
              <w:tc>
                <w:tcPr>
                  <w:tcW w:w="767" w:type="pct"/>
                  <w:tcBorders>
                    <w:top w:val="nil"/>
                    <w:left w:val="nil"/>
                    <w:bottom w:val="single" w:sz="4" w:space="0" w:color="auto"/>
                    <w:right w:val="single" w:sz="4" w:space="0" w:color="auto"/>
                  </w:tcBorders>
                  <w:shd w:val="clear" w:color="auto" w:fill="auto"/>
                  <w:vAlign w:val="center"/>
                  <w:hideMark/>
                </w:tcPr>
                <w:p w14:paraId="090F505A" w14:textId="77777777" w:rsidR="00AC60DC" w:rsidRPr="00AC60DC" w:rsidRDefault="00AC60DC" w:rsidP="00AC60DC">
                  <w:pPr>
                    <w:spacing w:after="0" w:line="240" w:lineRule="auto"/>
                    <w:ind w:left="-3" w:right="72"/>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53,464</w:t>
                  </w:r>
                </w:p>
              </w:tc>
              <w:tc>
                <w:tcPr>
                  <w:tcW w:w="858" w:type="pct"/>
                  <w:tcBorders>
                    <w:top w:val="nil"/>
                    <w:left w:val="nil"/>
                    <w:bottom w:val="single" w:sz="4" w:space="0" w:color="auto"/>
                    <w:right w:val="single" w:sz="4" w:space="0" w:color="auto"/>
                  </w:tcBorders>
                  <w:shd w:val="clear" w:color="auto" w:fill="auto"/>
                  <w:vAlign w:val="center"/>
                  <w:hideMark/>
                </w:tcPr>
                <w:p w14:paraId="2B8A414C" w14:textId="77777777" w:rsidR="00AC60DC" w:rsidRPr="00AC60DC" w:rsidRDefault="00AC60DC" w:rsidP="00AC60DC">
                  <w:pPr>
                    <w:spacing w:after="0" w:line="240" w:lineRule="auto"/>
                    <w:ind w:right="72" w:firstLine="13"/>
                    <w:jc w:val="right"/>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 xml:space="preserve">186,386 </w:t>
                  </w:r>
                </w:p>
              </w:tc>
              <w:tc>
                <w:tcPr>
                  <w:tcW w:w="837" w:type="pct"/>
                  <w:tcBorders>
                    <w:top w:val="nil"/>
                    <w:left w:val="nil"/>
                    <w:bottom w:val="single" w:sz="4" w:space="0" w:color="auto"/>
                    <w:right w:val="single" w:sz="4" w:space="0" w:color="auto"/>
                  </w:tcBorders>
                  <w:shd w:val="clear" w:color="auto" w:fill="auto"/>
                  <w:noWrap/>
                  <w:vAlign w:val="center"/>
                  <w:hideMark/>
                </w:tcPr>
                <w:p w14:paraId="71F7C7B7" w14:textId="77777777" w:rsidR="00AC60DC" w:rsidRPr="00AC60DC" w:rsidRDefault="00AC60DC" w:rsidP="00AC60DC">
                  <w:pPr>
                    <w:spacing w:after="0" w:line="240" w:lineRule="auto"/>
                    <w:ind w:left="4" w:right="72"/>
                    <w:jc w:val="right"/>
                    <w:rPr>
                      <w:rFonts w:ascii="Times New Roman" w:eastAsia="Times New Roman" w:hAnsi="Times New Roman"/>
                      <w:sz w:val="18"/>
                      <w:szCs w:val="18"/>
                      <w:highlight w:val="green"/>
                      <w:lang w:eastAsia="en-GB"/>
                    </w:rPr>
                  </w:pPr>
                  <w:r w:rsidRPr="00AC60DC">
                    <w:rPr>
                      <w:rFonts w:ascii="Times New Roman" w:eastAsia="Times New Roman" w:hAnsi="Times New Roman"/>
                      <w:sz w:val="18"/>
                      <w:szCs w:val="18"/>
                      <w:highlight w:val="green"/>
                      <w:lang w:eastAsia="en-GB"/>
                    </w:rPr>
                    <w:t>268,633</w:t>
                  </w:r>
                </w:p>
              </w:tc>
              <w:tc>
                <w:tcPr>
                  <w:tcW w:w="1074" w:type="pct"/>
                  <w:tcBorders>
                    <w:top w:val="nil"/>
                    <w:left w:val="nil"/>
                    <w:bottom w:val="single" w:sz="4" w:space="0" w:color="auto"/>
                    <w:right w:val="single" w:sz="4" w:space="0" w:color="auto"/>
                  </w:tcBorders>
                  <w:shd w:val="clear" w:color="auto" w:fill="auto"/>
                  <w:vAlign w:val="center"/>
                  <w:hideMark/>
                </w:tcPr>
                <w:p w14:paraId="49B59FC8" w14:textId="77777777" w:rsidR="00AC60DC" w:rsidRPr="00AC60DC" w:rsidRDefault="00AC60DC" w:rsidP="00AC60DC">
                  <w:pPr>
                    <w:spacing w:after="0" w:line="240" w:lineRule="auto"/>
                    <w:ind w:right="72"/>
                    <w:jc w:val="center"/>
                    <w:rPr>
                      <w:rFonts w:ascii="Times New Roman" w:eastAsia="Times New Roman" w:hAnsi="Times New Roman"/>
                      <w:color w:val="000000"/>
                      <w:sz w:val="18"/>
                      <w:szCs w:val="18"/>
                      <w:highlight w:val="green"/>
                      <w:lang w:eastAsia="en-GB"/>
                    </w:rPr>
                  </w:pPr>
                  <w:r w:rsidRPr="00AC60DC">
                    <w:rPr>
                      <w:rFonts w:ascii="Times New Roman" w:eastAsia="Times New Roman" w:hAnsi="Times New Roman"/>
                      <w:color w:val="000000"/>
                      <w:sz w:val="18"/>
                      <w:szCs w:val="18"/>
                      <w:highlight w:val="green"/>
                      <w:lang w:eastAsia="en-GB"/>
                    </w:rPr>
                    <w:t>=</w:t>
                  </w:r>
                  <w:r w:rsidRPr="00AC60DC">
                    <w:rPr>
                      <w:rFonts w:ascii="Times New Roman" w:eastAsia="MS Mincho" w:hAnsi="Times New Roman"/>
                      <w:sz w:val="18"/>
                      <w:szCs w:val="18"/>
                      <w:highlight w:val="green"/>
                    </w:rPr>
                    <w:t xml:space="preserve"> </w:t>
                  </w:r>
                  <w:r w:rsidRPr="00AC60DC">
                    <w:rPr>
                      <w:rFonts w:ascii="Times New Roman" w:eastAsia="Times New Roman" w:hAnsi="Times New Roman"/>
                      <w:color w:val="000000"/>
                      <w:sz w:val="18"/>
                      <w:szCs w:val="18"/>
                      <w:highlight w:val="green"/>
                      <w:lang w:eastAsia="en-GB"/>
                    </w:rPr>
                    <w:t>1,790,411/(</w:t>
                  </w:r>
                  <w:r w:rsidRPr="00AC60DC">
                    <w:rPr>
                      <w:rFonts w:ascii="Times New Roman" w:eastAsia="MS Mincho" w:hAnsi="Times New Roman"/>
                      <w:sz w:val="18"/>
                      <w:szCs w:val="18"/>
                      <w:highlight w:val="green"/>
                    </w:rPr>
                    <w:t xml:space="preserve"> </w:t>
                  </w:r>
                  <w:r w:rsidRPr="00AC60DC">
                    <w:rPr>
                      <w:rFonts w:ascii="Times New Roman" w:eastAsia="Times New Roman" w:hAnsi="Times New Roman"/>
                      <w:color w:val="000000"/>
                      <w:sz w:val="18"/>
                      <w:szCs w:val="18"/>
                      <w:highlight w:val="green"/>
                      <w:lang w:eastAsia="en-GB"/>
                    </w:rPr>
                    <w:t>66,639+</w:t>
                  </w:r>
                  <w:r w:rsidRPr="00AC60DC">
                    <w:rPr>
                      <w:rFonts w:ascii="Times New Roman" w:eastAsia="Times New Roman" w:hAnsi="Times New Roman"/>
                      <w:sz w:val="18"/>
                      <w:szCs w:val="18"/>
                      <w:highlight w:val="green"/>
                      <w:lang w:eastAsia="en-GB"/>
                    </w:rPr>
                    <w:t>268,633</w:t>
                  </w:r>
                  <w:r w:rsidRPr="00AC60DC">
                    <w:rPr>
                      <w:rFonts w:ascii="Times New Roman" w:eastAsia="Times New Roman" w:hAnsi="Times New Roman"/>
                      <w:color w:val="000000"/>
                      <w:sz w:val="18"/>
                      <w:szCs w:val="18"/>
                      <w:highlight w:val="green"/>
                      <w:lang w:eastAsia="en-GB"/>
                    </w:rPr>
                    <w:t xml:space="preserve">)= 5.34 </w:t>
                  </w:r>
                </w:p>
              </w:tc>
            </w:tr>
          </w:tbl>
          <w:p w14:paraId="6AF10527" w14:textId="77777777" w:rsidR="00AC60DC" w:rsidRPr="00AC60DC" w:rsidRDefault="00AC60DC" w:rsidP="00AC60DC">
            <w:pPr>
              <w:spacing w:after="0" w:line="240" w:lineRule="auto"/>
              <w:ind w:right="72"/>
              <w:rPr>
                <w:rFonts w:ascii="Times New Roman" w:eastAsia="MS Mincho" w:hAnsi="Times New Roman"/>
                <w:sz w:val="20"/>
                <w:szCs w:val="20"/>
                <w:highlight w:val="green"/>
              </w:rPr>
            </w:pPr>
          </w:p>
          <w:tbl>
            <w:tblPr>
              <w:tblW w:w="5000" w:type="pct"/>
              <w:tblLayout w:type="fixed"/>
              <w:tblLook w:val="04A0" w:firstRow="1" w:lastRow="0" w:firstColumn="1" w:lastColumn="0" w:noHBand="0" w:noVBand="1"/>
            </w:tblPr>
            <w:tblGrid>
              <w:gridCol w:w="1930"/>
              <w:gridCol w:w="1560"/>
              <w:gridCol w:w="1276"/>
              <w:gridCol w:w="1560"/>
              <w:gridCol w:w="1730"/>
            </w:tblGrid>
            <w:tr w:rsidR="00AC60DC" w:rsidRPr="00AC60DC" w14:paraId="5D8A4EEF" w14:textId="77777777" w:rsidTr="008A2D25">
              <w:trPr>
                <w:trHeight w:val="540"/>
              </w:trPr>
              <w:tc>
                <w:tcPr>
                  <w:tcW w:w="5000" w:type="pct"/>
                  <w:gridSpan w:val="5"/>
                  <w:tcBorders>
                    <w:top w:val="single" w:sz="4" w:space="0" w:color="auto"/>
                    <w:left w:val="single" w:sz="4" w:space="0" w:color="333399"/>
                    <w:bottom w:val="single" w:sz="4" w:space="0" w:color="auto"/>
                    <w:right w:val="single" w:sz="4" w:space="0" w:color="000000"/>
                  </w:tcBorders>
                  <w:shd w:val="clear" w:color="000000" w:fill="D8E4BC"/>
                  <w:vAlign w:val="center"/>
                  <w:hideMark/>
                </w:tcPr>
                <w:p w14:paraId="3B5F9956" w14:textId="77777777" w:rsidR="00AC60DC" w:rsidRPr="00AC60DC" w:rsidRDefault="00AC60DC" w:rsidP="00AC60DC">
                  <w:pPr>
                    <w:spacing w:after="0" w:line="240" w:lineRule="auto"/>
                    <w:ind w:left="360" w:right="72" w:hanging="360"/>
                    <w:jc w:val="center"/>
                    <w:rPr>
                      <w:rFonts w:ascii="Times New Roman" w:eastAsia="Times New Roman" w:hAnsi="Times New Roman"/>
                      <w:b/>
                      <w:bCs/>
                      <w:sz w:val="20"/>
                      <w:szCs w:val="20"/>
                      <w:highlight w:val="green"/>
                      <w:lang w:eastAsia="en-GB"/>
                    </w:rPr>
                  </w:pPr>
                  <w:r w:rsidRPr="00AC60DC">
                    <w:rPr>
                      <w:rFonts w:ascii="Times New Roman" w:eastAsia="Times New Roman" w:hAnsi="Times New Roman"/>
                      <w:b/>
                      <w:bCs/>
                      <w:sz w:val="20"/>
                      <w:szCs w:val="20"/>
                      <w:highlight w:val="green"/>
                      <w:lang w:eastAsia="en-GB"/>
                    </w:rPr>
                    <w:t xml:space="preserve">Table 4: Lifetime indirect GHG emissions avoided (bottom-up) from bio-digester, HEM, and solar PV </w:t>
                  </w:r>
                </w:p>
              </w:tc>
            </w:tr>
            <w:tr w:rsidR="00AC60DC" w:rsidRPr="00AC60DC" w14:paraId="3D146997" w14:textId="77777777" w:rsidTr="008A2D25">
              <w:trPr>
                <w:trHeight w:val="255"/>
              </w:trPr>
              <w:tc>
                <w:tcPr>
                  <w:tcW w:w="1198" w:type="pct"/>
                  <w:tcBorders>
                    <w:top w:val="nil"/>
                    <w:left w:val="single" w:sz="4" w:space="0" w:color="333399"/>
                    <w:bottom w:val="single" w:sz="4" w:space="0" w:color="auto"/>
                    <w:right w:val="single" w:sz="4" w:space="0" w:color="auto"/>
                  </w:tcBorders>
                  <w:shd w:val="clear" w:color="000000" w:fill="D8E4BC"/>
                  <w:vAlign w:val="center"/>
                  <w:hideMark/>
                </w:tcPr>
                <w:p w14:paraId="1E0306BC" w14:textId="77777777" w:rsidR="00AC60DC" w:rsidRPr="00AC60DC" w:rsidRDefault="00AC60DC" w:rsidP="00AC60DC">
                  <w:pPr>
                    <w:spacing w:after="0" w:line="240" w:lineRule="auto"/>
                    <w:ind w:left="-19"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Description </w:t>
                  </w:r>
                </w:p>
              </w:tc>
              <w:tc>
                <w:tcPr>
                  <w:tcW w:w="968" w:type="pct"/>
                  <w:tcBorders>
                    <w:top w:val="nil"/>
                    <w:left w:val="nil"/>
                    <w:bottom w:val="single" w:sz="4" w:space="0" w:color="auto"/>
                    <w:right w:val="single" w:sz="4" w:space="0" w:color="auto"/>
                  </w:tcBorders>
                  <w:shd w:val="clear" w:color="000000" w:fill="D8E4BC"/>
                  <w:vAlign w:val="center"/>
                  <w:hideMark/>
                </w:tcPr>
                <w:p w14:paraId="752620F4" w14:textId="77777777" w:rsidR="00AC60DC" w:rsidRPr="00AC60DC" w:rsidRDefault="00AC60DC" w:rsidP="00AC60DC">
                  <w:pPr>
                    <w:spacing w:after="0" w:line="240" w:lineRule="auto"/>
                    <w:ind w:left="-2" w:right="72" w:firstLine="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Bio-digester </w:t>
                  </w:r>
                </w:p>
              </w:tc>
              <w:tc>
                <w:tcPr>
                  <w:tcW w:w="792" w:type="pct"/>
                  <w:tcBorders>
                    <w:top w:val="nil"/>
                    <w:left w:val="nil"/>
                    <w:bottom w:val="single" w:sz="4" w:space="0" w:color="auto"/>
                    <w:right w:val="single" w:sz="4" w:space="0" w:color="auto"/>
                  </w:tcBorders>
                  <w:shd w:val="clear" w:color="000000" w:fill="D8E4BC"/>
                  <w:vAlign w:val="center"/>
                  <w:hideMark/>
                </w:tcPr>
                <w:p w14:paraId="52CB157E"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HEM </w:t>
                  </w:r>
                </w:p>
              </w:tc>
              <w:tc>
                <w:tcPr>
                  <w:tcW w:w="968" w:type="pct"/>
                  <w:tcBorders>
                    <w:top w:val="nil"/>
                    <w:left w:val="nil"/>
                    <w:bottom w:val="single" w:sz="4" w:space="0" w:color="auto"/>
                    <w:right w:val="single" w:sz="4" w:space="0" w:color="auto"/>
                  </w:tcBorders>
                  <w:shd w:val="clear" w:color="000000" w:fill="D8E4BC"/>
                  <w:vAlign w:val="center"/>
                  <w:hideMark/>
                </w:tcPr>
                <w:p w14:paraId="54046F7E"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Solar PV </w:t>
                  </w:r>
                </w:p>
              </w:tc>
              <w:tc>
                <w:tcPr>
                  <w:tcW w:w="1074" w:type="pct"/>
                  <w:tcBorders>
                    <w:top w:val="nil"/>
                    <w:left w:val="nil"/>
                    <w:bottom w:val="single" w:sz="4" w:space="0" w:color="auto"/>
                    <w:right w:val="single" w:sz="4" w:space="0" w:color="auto"/>
                  </w:tcBorders>
                  <w:shd w:val="clear" w:color="000000" w:fill="D8E4BC"/>
                  <w:vAlign w:val="center"/>
                  <w:hideMark/>
                </w:tcPr>
                <w:p w14:paraId="4936241E"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Total </w:t>
                  </w:r>
                </w:p>
              </w:tc>
            </w:tr>
            <w:tr w:rsidR="00AC60DC" w:rsidRPr="00AC60DC" w14:paraId="23F79017" w14:textId="77777777" w:rsidTr="008A2D25">
              <w:trPr>
                <w:trHeight w:val="255"/>
              </w:trPr>
              <w:tc>
                <w:tcPr>
                  <w:tcW w:w="1198" w:type="pct"/>
                  <w:tcBorders>
                    <w:top w:val="nil"/>
                    <w:left w:val="single" w:sz="4" w:space="0" w:color="333399"/>
                    <w:bottom w:val="single" w:sz="4" w:space="0" w:color="auto"/>
                    <w:right w:val="single" w:sz="4" w:space="0" w:color="auto"/>
                  </w:tcBorders>
                  <w:shd w:val="clear" w:color="auto" w:fill="auto"/>
                  <w:vAlign w:val="center"/>
                  <w:hideMark/>
                </w:tcPr>
                <w:p w14:paraId="5323A5C3" w14:textId="77777777" w:rsidR="00AC60DC" w:rsidRPr="00AC60DC" w:rsidRDefault="00AC60DC" w:rsidP="00AC60DC">
                  <w:pPr>
                    <w:spacing w:after="0" w:line="240" w:lineRule="auto"/>
                    <w:ind w:left="360" w:right="72" w:hanging="360"/>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Replication factor </w:t>
                  </w:r>
                </w:p>
              </w:tc>
              <w:tc>
                <w:tcPr>
                  <w:tcW w:w="968" w:type="pct"/>
                  <w:tcBorders>
                    <w:top w:val="nil"/>
                    <w:left w:val="nil"/>
                    <w:bottom w:val="single" w:sz="4" w:space="0" w:color="auto"/>
                    <w:right w:val="single" w:sz="4" w:space="0" w:color="auto"/>
                  </w:tcBorders>
                  <w:shd w:val="clear" w:color="auto" w:fill="auto"/>
                  <w:vAlign w:val="center"/>
                  <w:hideMark/>
                </w:tcPr>
                <w:p w14:paraId="199B16DD" w14:textId="77777777" w:rsidR="00AC60DC" w:rsidRPr="00AC60DC" w:rsidRDefault="00AC60DC" w:rsidP="00AC60DC">
                  <w:pPr>
                    <w:spacing w:after="0" w:line="240" w:lineRule="auto"/>
                    <w:ind w:left="-2" w:right="72" w:firstLine="2"/>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3 </w:t>
                  </w:r>
                </w:p>
              </w:tc>
              <w:tc>
                <w:tcPr>
                  <w:tcW w:w="792" w:type="pct"/>
                  <w:tcBorders>
                    <w:top w:val="nil"/>
                    <w:left w:val="nil"/>
                    <w:bottom w:val="single" w:sz="4" w:space="0" w:color="auto"/>
                    <w:right w:val="single" w:sz="4" w:space="0" w:color="auto"/>
                  </w:tcBorders>
                  <w:shd w:val="clear" w:color="auto" w:fill="auto"/>
                  <w:hideMark/>
                </w:tcPr>
                <w:p w14:paraId="6DC8DAC6"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color w:val="000000"/>
                      <w:sz w:val="20"/>
                      <w:szCs w:val="20"/>
                      <w:highlight w:val="green"/>
                      <w:lang w:eastAsia="en-GB"/>
                    </w:rPr>
                    <w:t>3</w:t>
                  </w:r>
                </w:p>
              </w:tc>
              <w:tc>
                <w:tcPr>
                  <w:tcW w:w="968" w:type="pct"/>
                  <w:tcBorders>
                    <w:top w:val="nil"/>
                    <w:left w:val="nil"/>
                    <w:bottom w:val="single" w:sz="4" w:space="0" w:color="auto"/>
                    <w:right w:val="single" w:sz="4" w:space="0" w:color="auto"/>
                  </w:tcBorders>
                  <w:shd w:val="clear" w:color="auto" w:fill="auto"/>
                  <w:hideMark/>
                </w:tcPr>
                <w:p w14:paraId="4D7DCA80"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color w:val="000000"/>
                      <w:sz w:val="20"/>
                      <w:szCs w:val="20"/>
                      <w:highlight w:val="green"/>
                      <w:lang w:eastAsia="en-GB"/>
                    </w:rPr>
                    <w:t>3</w:t>
                  </w:r>
                </w:p>
              </w:tc>
              <w:tc>
                <w:tcPr>
                  <w:tcW w:w="1074" w:type="pct"/>
                  <w:tcBorders>
                    <w:top w:val="nil"/>
                    <w:left w:val="nil"/>
                    <w:bottom w:val="single" w:sz="4" w:space="0" w:color="auto"/>
                    <w:right w:val="single" w:sz="4" w:space="0" w:color="auto"/>
                  </w:tcBorders>
                  <w:shd w:val="clear" w:color="auto" w:fill="auto"/>
                  <w:noWrap/>
                  <w:vAlign w:val="center"/>
                  <w:hideMark/>
                </w:tcPr>
                <w:p w14:paraId="6DCE71FB"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w:t>
                  </w:r>
                </w:p>
              </w:tc>
            </w:tr>
            <w:tr w:rsidR="00AC60DC" w:rsidRPr="00AC60DC" w14:paraId="1807461B" w14:textId="77777777" w:rsidTr="008A2D25">
              <w:trPr>
                <w:trHeight w:val="255"/>
              </w:trPr>
              <w:tc>
                <w:tcPr>
                  <w:tcW w:w="1198" w:type="pct"/>
                  <w:tcBorders>
                    <w:top w:val="nil"/>
                    <w:left w:val="single" w:sz="4" w:space="0" w:color="333399"/>
                    <w:bottom w:val="single" w:sz="4" w:space="0" w:color="auto"/>
                    <w:right w:val="single" w:sz="4" w:space="0" w:color="auto"/>
                  </w:tcBorders>
                  <w:shd w:val="clear" w:color="auto" w:fill="auto"/>
                  <w:vAlign w:val="center"/>
                  <w:hideMark/>
                </w:tcPr>
                <w:p w14:paraId="6B5F7707" w14:textId="77777777" w:rsidR="00AC60DC" w:rsidRPr="00AC60DC" w:rsidRDefault="00AC60DC" w:rsidP="00AC60DC">
                  <w:pPr>
                    <w:spacing w:after="0" w:line="240" w:lineRule="auto"/>
                    <w:ind w:left="-19" w:right="72"/>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GHG emissions mitigated (tCO</w:t>
                  </w:r>
                  <w:r w:rsidRPr="00AC60DC">
                    <w:rPr>
                      <w:rFonts w:ascii="Times New Roman" w:eastAsia="Times New Roman" w:hAnsi="Times New Roman"/>
                      <w:color w:val="000000"/>
                      <w:sz w:val="20"/>
                      <w:szCs w:val="20"/>
                      <w:highlight w:val="green"/>
                      <w:vertAlign w:val="subscript"/>
                      <w:lang w:eastAsia="en-GB"/>
                    </w:rPr>
                    <w:t>2</w:t>
                  </w:r>
                  <w:r w:rsidRPr="00AC60DC">
                    <w:rPr>
                      <w:rFonts w:ascii="Times New Roman" w:eastAsia="Times New Roman" w:hAnsi="Times New Roman"/>
                      <w:color w:val="000000"/>
                      <w:sz w:val="20"/>
                      <w:szCs w:val="20"/>
                      <w:highlight w:val="green"/>
                      <w:lang w:eastAsia="en-GB"/>
                    </w:rPr>
                    <w:t xml:space="preserve">e) </w:t>
                  </w:r>
                </w:p>
              </w:tc>
              <w:tc>
                <w:tcPr>
                  <w:tcW w:w="968" w:type="pct"/>
                  <w:tcBorders>
                    <w:top w:val="nil"/>
                    <w:left w:val="nil"/>
                    <w:bottom w:val="single" w:sz="4" w:space="0" w:color="auto"/>
                    <w:right w:val="single" w:sz="4" w:space="0" w:color="auto"/>
                  </w:tcBorders>
                  <w:shd w:val="clear" w:color="auto" w:fill="auto"/>
                  <w:noWrap/>
                  <w:vAlign w:val="center"/>
                  <w:hideMark/>
                </w:tcPr>
                <w:p w14:paraId="48663BFB" w14:textId="77777777" w:rsidR="00AC60DC" w:rsidRPr="00AC60DC" w:rsidRDefault="00AC60DC" w:rsidP="00AC60DC">
                  <w:pPr>
                    <w:spacing w:after="0" w:line="240" w:lineRule="auto"/>
                    <w:ind w:left="-2" w:right="72" w:firstLine="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225,092 </w:t>
                  </w:r>
                </w:p>
              </w:tc>
              <w:tc>
                <w:tcPr>
                  <w:tcW w:w="792" w:type="pct"/>
                  <w:tcBorders>
                    <w:top w:val="nil"/>
                    <w:left w:val="nil"/>
                    <w:bottom w:val="single" w:sz="4" w:space="0" w:color="auto"/>
                    <w:right w:val="single" w:sz="4" w:space="0" w:color="auto"/>
                  </w:tcBorders>
                  <w:shd w:val="clear" w:color="auto" w:fill="auto"/>
                  <w:noWrap/>
                  <w:vAlign w:val="center"/>
                  <w:hideMark/>
                </w:tcPr>
                <w:p w14:paraId="1517F084"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214,086</w:t>
                  </w:r>
                </w:p>
              </w:tc>
              <w:tc>
                <w:tcPr>
                  <w:tcW w:w="968" w:type="pct"/>
                  <w:tcBorders>
                    <w:top w:val="nil"/>
                    <w:left w:val="nil"/>
                    <w:bottom w:val="single" w:sz="4" w:space="0" w:color="auto"/>
                    <w:right w:val="single" w:sz="4" w:space="0" w:color="auto"/>
                  </w:tcBorders>
                  <w:shd w:val="clear" w:color="auto" w:fill="auto"/>
                  <w:noWrap/>
                  <w:vAlign w:val="center"/>
                  <w:hideMark/>
                </w:tcPr>
                <w:p w14:paraId="5272B3BF"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566,636</w:t>
                  </w:r>
                </w:p>
              </w:tc>
              <w:tc>
                <w:tcPr>
                  <w:tcW w:w="1074" w:type="pct"/>
                  <w:tcBorders>
                    <w:top w:val="nil"/>
                    <w:left w:val="nil"/>
                    <w:bottom w:val="single" w:sz="4" w:space="0" w:color="auto"/>
                    <w:right w:val="single" w:sz="4" w:space="0" w:color="auto"/>
                  </w:tcBorders>
                  <w:shd w:val="clear" w:color="auto" w:fill="auto"/>
                  <w:noWrap/>
                  <w:vAlign w:val="center"/>
                  <w:hideMark/>
                </w:tcPr>
                <w:p w14:paraId="15667E48"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1,005,814</w:t>
                  </w:r>
                </w:p>
              </w:tc>
            </w:tr>
          </w:tbl>
          <w:p w14:paraId="6A194B41" w14:textId="77777777" w:rsidR="00AC60DC" w:rsidRPr="00AC60DC" w:rsidRDefault="00AC60DC" w:rsidP="00AC60DC">
            <w:pPr>
              <w:spacing w:after="0" w:line="240" w:lineRule="auto"/>
              <w:ind w:right="72"/>
              <w:rPr>
                <w:rFonts w:ascii="Times New Roman" w:eastAsia="MS Mincho" w:hAnsi="Times New Roman"/>
                <w:sz w:val="20"/>
                <w:szCs w:val="20"/>
                <w:highlight w:val="green"/>
              </w:rPr>
            </w:pPr>
          </w:p>
          <w:tbl>
            <w:tblPr>
              <w:tblW w:w="5000" w:type="pct"/>
              <w:tblLayout w:type="fixed"/>
              <w:tblLook w:val="04A0" w:firstRow="1" w:lastRow="0" w:firstColumn="1" w:lastColumn="0" w:noHBand="0" w:noVBand="1"/>
            </w:tblPr>
            <w:tblGrid>
              <w:gridCol w:w="2499"/>
              <w:gridCol w:w="1418"/>
              <w:gridCol w:w="1558"/>
              <w:gridCol w:w="1278"/>
              <w:gridCol w:w="1303"/>
            </w:tblGrid>
            <w:tr w:rsidR="00AC60DC" w:rsidRPr="00AC60DC" w14:paraId="3E847475" w14:textId="77777777" w:rsidTr="008A2D25">
              <w:trPr>
                <w:trHeight w:val="360"/>
              </w:trPr>
              <w:tc>
                <w:tcPr>
                  <w:tcW w:w="5000" w:type="pct"/>
                  <w:gridSpan w:val="5"/>
                  <w:tcBorders>
                    <w:top w:val="single" w:sz="4" w:space="0" w:color="auto"/>
                    <w:left w:val="single" w:sz="4" w:space="0" w:color="333399"/>
                    <w:bottom w:val="single" w:sz="4" w:space="0" w:color="auto"/>
                    <w:right w:val="single" w:sz="4" w:space="0" w:color="000000"/>
                  </w:tcBorders>
                  <w:shd w:val="clear" w:color="000000" w:fill="D8E4BC"/>
                  <w:vAlign w:val="center"/>
                  <w:hideMark/>
                </w:tcPr>
                <w:p w14:paraId="6768E775" w14:textId="77777777" w:rsidR="00AC60DC" w:rsidRPr="00AC60DC" w:rsidRDefault="00AC60DC" w:rsidP="00AC60DC">
                  <w:pPr>
                    <w:spacing w:after="0" w:line="240" w:lineRule="auto"/>
                    <w:ind w:left="360" w:right="72" w:hanging="360"/>
                    <w:jc w:val="center"/>
                    <w:rPr>
                      <w:rFonts w:ascii="Times New Roman" w:eastAsia="Times New Roman" w:hAnsi="Times New Roman"/>
                      <w:b/>
                      <w:bCs/>
                      <w:sz w:val="20"/>
                      <w:szCs w:val="20"/>
                      <w:highlight w:val="green"/>
                      <w:lang w:eastAsia="en-GB"/>
                    </w:rPr>
                  </w:pPr>
                  <w:r w:rsidRPr="00AC60DC">
                    <w:rPr>
                      <w:rFonts w:ascii="Times New Roman" w:eastAsia="Times New Roman" w:hAnsi="Times New Roman"/>
                      <w:b/>
                      <w:bCs/>
                      <w:sz w:val="20"/>
                      <w:szCs w:val="20"/>
                      <w:highlight w:val="green"/>
                      <w:lang w:eastAsia="en-GB"/>
                    </w:rPr>
                    <w:t xml:space="preserve">Table 5: Lifetime indirect GHG emissions avoided (top-down) from bio-digester, HEM, and solar PV </w:t>
                  </w:r>
                </w:p>
              </w:tc>
            </w:tr>
            <w:tr w:rsidR="00AC60DC" w:rsidRPr="00AC60DC" w14:paraId="0FEA36AC" w14:textId="77777777" w:rsidTr="008A2D25">
              <w:trPr>
                <w:trHeight w:val="510"/>
              </w:trPr>
              <w:tc>
                <w:tcPr>
                  <w:tcW w:w="1551" w:type="pct"/>
                  <w:tcBorders>
                    <w:top w:val="nil"/>
                    <w:left w:val="single" w:sz="4" w:space="0" w:color="333399"/>
                    <w:bottom w:val="single" w:sz="4" w:space="0" w:color="auto"/>
                    <w:right w:val="single" w:sz="4" w:space="0" w:color="auto"/>
                  </w:tcBorders>
                  <w:shd w:val="clear" w:color="000000" w:fill="D8E4BC"/>
                  <w:vAlign w:val="center"/>
                  <w:hideMark/>
                </w:tcPr>
                <w:p w14:paraId="7A747721"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Description </w:t>
                  </w:r>
                </w:p>
              </w:tc>
              <w:tc>
                <w:tcPr>
                  <w:tcW w:w="880" w:type="pct"/>
                  <w:tcBorders>
                    <w:top w:val="nil"/>
                    <w:left w:val="nil"/>
                    <w:bottom w:val="single" w:sz="4" w:space="0" w:color="auto"/>
                    <w:right w:val="single" w:sz="4" w:space="0" w:color="auto"/>
                  </w:tcBorders>
                  <w:shd w:val="clear" w:color="000000" w:fill="D8E4BC"/>
                  <w:vAlign w:val="center"/>
                  <w:hideMark/>
                </w:tcPr>
                <w:p w14:paraId="610B29E4"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Bio-digester (10 years)  </w:t>
                  </w:r>
                </w:p>
              </w:tc>
              <w:tc>
                <w:tcPr>
                  <w:tcW w:w="967" w:type="pct"/>
                  <w:tcBorders>
                    <w:top w:val="nil"/>
                    <w:left w:val="nil"/>
                    <w:bottom w:val="single" w:sz="4" w:space="0" w:color="auto"/>
                    <w:right w:val="single" w:sz="4" w:space="0" w:color="auto"/>
                  </w:tcBorders>
                  <w:shd w:val="clear" w:color="000000" w:fill="D8E4BC"/>
                  <w:vAlign w:val="center"/>
                  <w:hideMark/>
                </w:tcPr>
                <w:p w14:paraId="0453083E"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HEM (10 years) </w:t>
                  </w:r>
                </w:p>
              </w:tc>
              <w:tc>
                <w:tcPr>
                  <w:tcW w:w="793" w:type="pct"/>
                  <w:tcBorders>
                    <w:top w:val="nil"/>
                    <w:left w:val="nil"/>
                    <w:bottom w:val="single" w:sz="4" w:space="0" w:color="auto"/>
                    <w:right w:val="single" w:sz="4" w:space="0" w:color="auto"/>
                  </w:tcBorders>
                  <w:shd w:val="clear" w:color="000000" w:fill="D8E4BC"/>
                  <w:vAlign w:val="center"/>
                  <w:hideMark/>
                </w:tcPr>
                <w:p w14:paraId="006FE208"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Solar PV (20 years) </w:t>
                  </w:r>
                </w:p>
              </w:tc>
              <w:tc>
                <w:tcPr>
                  <w:tcW w:w="809" w:type="pct"/>
                  <w:tcBorders>
                    <w:top w:val="nil"/>
                    <w:left w:val="nil"/>
                    <w:bottom w:val="single" w:sz="4" w:space="0" w:color="auto"/>
                    <w:right w:val="single" w:sz="4" w:space="0" w:color="auto"/>
                  </w:tcBorders>
                  <w:shd w:val="clear" w:color="000000" w:fill="D8E4BC"/>
                  <w:vAlign w:val="center"/>
                  <w:hideMark/>
                </w:tcPr>
                <w:p w14:paraId="5F3F0686" w14:textId="77777777" w:rsidR="00AC60DC" w:rsidRPr="00AC60DC" w:rsidRDefault="00AC60DC" w:rsidP="00AC60DC">
                  <w:pPr>
                    <w:spacing w:after="0" w:line="240" w:lineRule="auto"/>
                    <w:ind w:right="72"/>
                    <w:jc w:val="center"/>
                    <w:rPr>
                      <w:rFonts w:ascii="Times New Roman" w:eastAsia="Times New Roman" w:hAnsi="Times New Roman"/>
                      <w:b/>
                      <w:bCs/>
                      <w:color w:val="000000"/>
                      <w:sz w:val="20"/>
                      <w:szCs w:val="20"/>
                      <w:highlight w:val="green"/>
                      <w:lang w:eastAsia="en-GB"/>
                    </w:rPr>
                  </w:pPr>
                  <w:r w:rsidRPr="00AC60DC">
                    <w:rPr>
                      <w:rFonts w:ascii="Times New Roman" w:eastAsia="Times New Roman" w:hAnsi="Times New Roman"/>
                      <w:b/>
                      <w:bCs/>
                      <w:color w:val="000000"/>
                      <w:sz w:val="20"/>
                      <w:szCs w:val="20"/>
                      <w:highlight w:val="green"/>
                      <w:lang w:eastAsia="en-GB"/>
                    </w:rPr>
                    <w:t xml:space="preserve"> Total </w:t>
                  </w:r>
                </w:p>
              </w:tc>
            </w:tr>
            <w:tr w:rsidR="00AC60DC" w:rsidRPr="00AC60DC" w14:paraId="4E5CD3D3" w14:textId="77777777" w:rsidTr="008A2D25">
              <w:trPr>
                <w:trHeight w:val="255"/>
              </w:trPr>
              <w:tc>
                <w:tcPr>
                  <w:tcW w:w="1551" w:type="pct"/>
                  <w:tcBorders>
                    <w:top w:val="nil"/>
                    <w:left w:val="single" w:sz="4" w:space="0" w:color="333399"/>
                    <w:bottom w:val="single" w:sz="4" w:space="0" w:color="auto"/>
                    <w:right w:val="single" w:sz="4" w:space="0" w:color="auto"/>
                  </w:tcBorders>
                  <w:shd w:val="clear" w:color="auto" w:fill="auto"/>
                  <w:vAlign w:val="center"/>
                  <w:hideMark/>
                </w:tcPr>
                <w:p w14:paraId="27402A52" w14:textId="77777777" w:rsidR="00AC60DC" w:rsidRPr="00AC60DC" w:rsidRDefault="00AC60DC" w:rsidP="00AC60DC">
                  <w:pPr>
                    <w:spacing w:after="0" w:line="240" w:lineRule="auto"/>
                    <w:ind w:right="72"/>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Quantity of electricity saved (MWh) </w:t>
                  </w:r>
                </w:p>
              </w:tc>
              <w:tc>
                <w:tcPr>
                  <w:tcW w:w="880" w:type="pct"/>
                  <w:tcBorders>
                    <w:top w:val="nil"/>
                    <w:left w:val="nil"/>
                    <w:bottom w:val="single" w:sz="4" w:space="0" w:color="auto"/>
                    <w:right w:val="single" w:sz="4" w:space="0" w:color="auto"/>
                  </w:tcBorders>
                  <w:shd w:val="clear" w:color="auto" w:fill="auto"/>
                  <w:vAlign w:val="center"/>
                  <w:hideMark/>
                </w:tcPr>
                <w:p w14:paraId="63A44A5A" w14:textId="77777777" w:rsidR="00AC60DC" w:rsidRPr="00AC60DC" w:rsidRDefault="00AC60DC" w:rsidP="00AC60DC">
                  <w:pPr>
                    <w:spacing w:after="0" w:line="240" w:lineRule="auto"/>
                    <w:ind w:right="72"/>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1,024 </w:t>
                  </w:r>
                </w:p>
              </w:tc>
              <w:tc>
                <w:tcPr>
                  <w:tcW w:w="967" w:type="pct"/>
                  <w:tcBorders>
                    <w:top w:val="nil"/>
                    <w:left w:val="nil"/>
                    <w:bottom w:val="single" w:sz="4" w:space="0" w:color="auto"/>
                    <w:right w:val="single" w:sz="4" w:space="0" w:color="auto"/>
                  </w:tcBorders>
                  <w:shd w:val="clear" w:color="auto" w:fill="auto"/>
                  <w:vAlign w:val="center"/>
                  <w:hideMark/>
                </w:tcPr>
                <w:p w14:paraId="30C5523C"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26,612 </w:t>
                  </w:r>
                </w:p>
              </w:tc>
              <w:tc>
                <w:tcPr>
                  <w:tcW w:w="793" w:type="pct"/>
                  <w:tcBorders>
                    <w:top w:val="nil"/>
                    <w:left w:val="nil"/>
                    <w:bottom w:val="single" w:sz="4" w:space="0" w:color="auto"/>
                    <w:right w:val="single" w:sz="4" w:space="0" w:color="auto"/>
                  </w:tcBorders>
                  <w:shd w:val="clear" w:color="auto" w:fill="auto"/>
                  <w:vAlign w:val="center"/>
                  <w:hideMark/>
                </w:tcPr>
                <w:p w14:paraId="1CF0A516"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7,042 </w:t>
                  </w:r>
                </w:p>
              </w:tc>
              <w:tc>
                <w:tcPr>
                  <w:tcW w:w="809" w:type="pct"/>
                  <w:tcBorders>
                    <w:top w:val="nil"/>
                    <w:left w:val="nil"/>
                    <w:bottom w:val="single" w:sz="4" w:space="0" w:color="auto"/>
                    <w:right w:val="single" w:sz="4" w:space="0" w:color="auto"/>
                  </w:tcBorders>
                  <w:shd w:val="clear" w:color="auto" w:fill="auto"/>
                  <w:noWrap/>
                  <w:vAlign w:val="center"/>
                  <w:hideMark/>
                </w:tcPr>
                <w:p w14:paraId="56F9F5F0"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34,679 </w:t>
                  </w:r>
                </w:p>
              </w:tc>
            </w:tr>
            <w:tr w:rsidR="00AC60DC" w:rsidRPr="00AC60DC" w14:paraId="791E3EC8" w14:textId="77777777" w:rsidTr="008A2D25">
              <w:trPr>
                <w:trHeight w:val="255"/>
              </w:trPr>
              <w:tc>
                <w:tcPr>
                  <w:tcW w:w="1551" w:type="pct"/>
                  <w:tcBorders>
                    <w:top w:val="nil"/>
                    <w:left w:val="single" w:sz="4" w:space="0" w:color="333399"/>
                    <w:bottom w:val="single" w:sz="4" w:space="0" w:color="auto"/>
                    <w:right w:val="single" w:sz="4" w:space="0" w:color="auto"/>
                  </w:tcBorders>
                  <w:shd w:val="clear" w:color="auto" w:fill="auto"/>
                  <w:vAlign w:val="center"/>
                  <w:hideMark/>
                </w:tcPr>
                <w:p w14:paraId="5A37251C" w14:textId="77777777" w:rsidR="00AC60DC" w:rsidRPr="00AC60DC" w:rsidRDefault="00AC60DC" w:rsidP="00AC60DC">
                  <w:pPr>
                    <w:spacing w:after="0" w:line="240" w:lineRule="auto"/>
                    <w:ind w:right="72"/>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Quantity of energy saved (MJ) </w:t>
                  </w:r>
                </w:p>
              </w:tc>
              <w:tc>
                <w:tcPr>
                  <w:tcW w:w="880" w:type="pct"/>
                  <w:tcBorders>
                    <w:top w:val="nil"/>
                    <w:left w:val="nil"/>
                    <w:bottom w:val="single" w:sz="4" w:space="0" w:color="auto"/>
                    <w:right w:val="single" w:sz="4" w:space="0" w:color="auto"/>
                  </w:tcBorders>
                  <w:shd w:val="clear" w:color="auto" w:fill="auto"/>
                  <w:vAlign w:val="center"/>
                  <w:hideMark/>
                </w:tcPr>
                <w:p w14:paraId="10978CC0" w14:textId="77777777" w:rsidR="00AC60DC" w:rsidRPr="00AC60DC" w:rsidRDefault="00AC60DC" w:rsidP="00AC60DC">
                  <w:pPr>
                    <w:spacing w:after="0" w:line="240" w:lineRule="auto"/>
                    <w:ind w:right="72"/>
                    <w:jc w:val="right"/>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 xml:space="preserve">11,268,527 </w:t>
                  </w:r>
                </w:p>
              </w:tc>
              <w:tc>
                <w:tcPr>
                  <w:tcW w:w="967" w:type="pct"/>
                  <w:tcBorders>
                    <w:top w:val="nil"/>
                    <w:left w:val="nil"/>
                    <w:bottom w:val="single" w:sz="4" w:space="0" w:color="auto"/>
                    <w:right w:val="single" w:sz="4" w:space="0" w:color="auto"/>
                  </w:tcBorders>
                  <w:shd w:val="clear" w:color="auto" w:fill="auto"/>
                  <w:vAlign w:val="center"/>
                  <w:hideMark/>
                </w:tcPr>
                <w:p w14:paraId="20FF529B"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292,736,107 </w:t>
                  </w:r>
                </w:p>
              </w:tc>
              <w:tc>
                <w:tcPr>
                  <w:tcW w:w="793" w:type="pct"/>
                  <w:tcBorders>
                    <w:top w:val="nil"/>
                    <w:left w:val="nil"/>
                    <w:bottom w:val="single" w:sz="4" w:space="0" w:color="auto"/>
                    <w:right w:val="single" w:sz="4" w:space="0" w:color="auto"/>
                  </w:tcBorders>
                  <w:shd w:val="clear" w:color="auto" w:fill="auto"/>
                  <w:vAlign w:val="center"/>
                  <w:hideMark/>
                </w:tcPr>
                <w:p w14:paraId="7E10C844"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77,463,328 </w:t>
                  </w:r>
                </w:p>
              </w:tc>
              <w:tc>
                <w:tcPr>
                  <w:tcW w:w="809" w:type="pct"/>
                  <w:tcBorders>
                    <w:top w:val="nil"/>
                    <w:left w:val="nil"/>
                    <w:bottom w:val="single" w:sz="4" w:space="0" w:color="auto"/>
                    <w:right w:val="single" w:sz="4" w:space="0" w:color="auto"/>
                  </w:tcBorders>
                  <w:shd w:val="clear" w:color="auto" w:fill="auto"/>
                  <w:noWrap/>
                  <w:vAlign w:val="center"/>
                  <w:hideMark/>
                </w:tcPr>
                <w:p w14:paraId="64DFCF3D"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381,467,962 </w:t>
                  </w:r>
                </w:p>
              </w:tc>
            </w:tr>
            <w:tr w:rsidR="00AC60DC" w:rsidRPr="00AC60DC" w14:paraId="00C19C68" w14:textId="77777777" w:rsidTr="008A2D25">
              <w:trPr>
                <w:trHeight w:val="255"/>
              </w:trPr>
              <w:tc>
                <w:tcPr>
                  <w:tcW w:w="1551" w:type="pct"/>
                  <w:tcBorders>
                    <w:top w:val="nil"/>
                    <w:left w:val="single" w:sz="4" w:space="0" w:color="333399"/>
                    <w:bottom w:val="single" w:sz="4" w:space="0" w:color="auto"/>
                    <w:right w:val="single" w:sz="4" w:space="0" w:color="auto"/>
                  </w:tcBorders>
                  <w:shd w:val="clear" w:color="auto" w:fill="auto"/>
                  <w:vAlign w:val="center"/>
                  <w:hideMark/>
                </w:tcPr>
                <w:p w14:paraId="185B86E1" w14:textId="77777777" w:rsidR="00AC60DC" w:rsidRPr="00AC60DC" w:rsidRDefault="00AC60DC" w:rsidP="00AC60DC">
                  <w:pPr>
                    <w:spacing w:after="0" w:line="240" w:lineRule="auto"/>
                    <w:ind w:right="72"/>
                    <w:rPr>
                      <w:rFonts w:ascii="Times New Roman" w:eastAsia="Times New Roman" w:hAnsi="Times New Roman"/>
                      <w:color w:val="000000"/>
                      <w:sz w:val="20"/>
                      <w:szCs w:val="20"/>
                      <w:highlight w:val="green"/>
                      <w:lang w:eastAsia="en-GB"/>
                    </w:rPr>
                  </w:pPr>
                  <w:r w:rsidRPr="00AC60DC">
                    <w:rPr>
                      <w:rFonts w:ascii="Times New Roman" w:eastAsia="Times New Roman" w:hAnsi="Times New Roman"/>
                      <w:color w:val="000000"/>
                      <w:sz w:val="20"/>
                      <w:szCs w:val="20"/>
                      <w:highlight w:val="green"/>
                      <w:lang w:eastAsia="en-GB"/>
                    </w:rPr>
                    <w:t>GHG emissions mitigated (tCO</w:t>
                  </w:r>
                  <w:r w:rsidRPr="00AC60DC">
                    <w:rPr>
                      <w:rFonts w:ascii="Times New Roman" w:eastAsia="Times New Roman" w:hAnsi="Times New Roman"/>
                      <w:color w:val="000000"/>
                      <w:sz w:val="20"/>
                      <w:szCs w:val="20"/>
                      <w:highlight w:val="green"/>
                      <w:vertAlign w:val="subscript"/>
                      <w:lang w:eastAsia="en-GB"/>
                    </w:rPr>
                    <w:t>2</w:t>
                  </w:r>
                  <w:r w:rsidRPr="00AC60DC">
                    <w:rPr>
                      <w:rFonts w:ascii="Times New Roman" w:eastAsia="Times New Roman" w:hAnsi="Times New Roman"/>
                      <w:color w:val="000000"/>
                      <w:sz w:val="20"/>
                      <w:szCs w:val="20"/>
                      <w:highlight w:val="green"/>
                      <w:lang w:eastAsia="en-GB"/>
                    </w:rPr>
                    <w:t xml:space="preserve">e) </w:t>
                  </w:r>
                </w:p>
              </w:tc>
              <w:tc>
                <w:tcPr>
                  <w:tcW w:w="880" w:type="pct"/>
                  <w:tcBorders>
                    <w:top w:val="nil"/>
                    <w:left w:val="nil"/>
                    <w:bottom w:val="single" w:sz="4" w:space="0" w:color="auto"/>
                    <w:right w:val="single" w:sz="4" w:space="0" w:color="auto"/>
                  </w:tcBorders>
                  <w:shd w:val="clear" w:color="auto" w:fill="auto"/>
                  <w:noWrap/>
                  <w:vAlign w:val="center"/>
                  <w:hideMark/>
                </w:tcPr>
                <w:p w14:paraId="0A5221E9"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49,410 </w:t>
                  </w:r>
                </w:p>
              </w:tc>
              <w:tc>
                <w:tcPr>
                  <w:tcW w:w="967" w:type="pct"/>
                  <w:tcBorders>
                    <w:top w:val="nil"/>
                    <w:left w:val="nil"/>
                    <w:bottom w:val="single" w:sz="4" w:space="0" w:color="auto"/>
                    <w:right w:val="single" w:sz="4" w:space="0" w:color="auto"/>
                  </w:tcBorders>
                  <w:shd w:val="clear" w:color="auto" w:fill="auto"/>
                  <w:vAlign w:val="center"/>
                  <w:hideMark/>
                </w:tcPr>
                <w:p w14:paraId="0BEB95A7"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19,142 </w:t>
                  </w:r>
                </w:p>
              </w:tc>
              <w:tc>
                <w:tcPr>
                  <w:tcW w:w="793" w:type="pct"/>
                  <w:tcBorders>
                    <w:top w:val="nil"/>
                    <w:left w:val="nil"/>
                    <w:bottom w:val="single" w:sz="4" w:space="0" w:color="auto"/>
                    <w:right w:val="single" w:sz="4" w:space="0" w:color="auto"/>
                  </w:tcBorders>
                  <w:shd w:val="clear" w:color="auto" w:fill="auto"/>
                  <w:vAlign w:val="center"/>
                  <w:hideMark/>
                </w:tcPr>
                <w:p w14:paraId="67D8EF5F"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5,065 </w:t>
                  </w:r>
                </w:p>
              </w:tc>
              <w:tc>
                <w:tcPr>
                  <w:tcW w:w="809" w:type="pct"/>
                  <w:tcBorders>
                    <w:top w:val="nil"/>
                    <w:left w:val="nil"/>
                    <w:bottom w:val="single" w:sz="4" w:space="0" w:color="auto"/>
                    <w:right w:val="single" w:sz="4" w:space="0" w:color="auto"/>
                  </w:tcBorders>
                  <w:shd w:val="clear" w:color="auto" w:fill="auto"/>
                  <w:noWrap/>
                  <w:vAlign w:val="center"/>
                  <w:hideMark/>
                </w:tcPr>
                <w:p w14:paraId="08640933" w14:textId="77777777" w:rsidR="00AC60DC" w:rsidRPr="00AC60DC" w:rsidRDefault="00AC60DC" w:rsidP="00AC60DC">
                  <w:pPr>
                    <w:spacing w:after="0" w:line="240" w:lineRule="auto"/>
                    <w:ind w:right="72"/>
                    <w:jc w:val="right"/>
                    <w:rPr>
                      <w:rFonts w:ascii="Times New Roman" w:eastAsia="Times New Roman" w:hAnsi="Times New Roman"/>
                      <w:sz w:val="20"/>
                      <w:szCs w:val="20"/>
                      <w:highlight w:val="green"/>
                      <w:lang w:eastAsia="en-GB"/>
                    </w:rPr>
                  </w:pPr>
                  <w:r w:rsidRPr="00AC60DC">
                    <w:rPr>
                      <w:rFonts w:ascii="Times New Roman" w:eastAsia="Times New Roman" w:hAnsi="Times New Roman"/>
                      <w:sz w:val="20"/>
                      <w:szCs w:val="20"/>
                      <w:highlight w:val="green"/>
                      <w:lang w:eastAsia="en-GB"/>
                    </w:rPr>
                    <w:t xml:space="preserve">73,618 </w:t>
                  </w:r>
                </w:p>
              </w:tc>
            </w:tr>
          </w:tbl>
          <w:p w14:paraId="1E9A0212" w14:textId="77777777" w:rsidR="00AC60DC" w:rsidRPr="00AC60DC" w:rsidRDefault="00AC60DC" w:rsidP="00AC60DC">
            <w:pPr>
              <w:spacing w:after="0" w:line="240" w:lineRule="auto"/>
              <w:ind w:right="72"/>
              <w:rPr>
                <w:rFonts w:eastAsia="MS Mincho"/>
                <w:sz w:val="18"/>
                <w:highlight w:val="green"/>
              </w:rPr>
            </w:pPr>
          </w:p>
          <w:p w14:paraId="154E408A" w14:textId="77777777" w:rsidR="00AC60DC" w:rsidRPr="00AC60DC" w:rsidRDefault="00AC60DC" w:rsidP="00AC60DC">
            <w:pPr>
              <w:spacing w:after="0" w:line="240" w:lineRule="auto"/>
              <w:ind w:right="72"/>
              <w:rPr>
                <w:rFonts w:ascii="Times New Roman" w:eastAsia="MS Mincho" w:hAnsi="Times New Roman"/>
                <w:b/>
                <w:sz w:val="23"/>
                <w:szCs w:val="23"/>
                <w:highlight w:val="green"/>
                <w:u w:val="single"/>
              </w:rPr>
            </w:pPr>
            <w:r w:rsidRPr="00AC60DC">
              <w:rPr>
                <w:rFonts w:ascii="Times New Roman" w:eastAsia="MS Mincho" w:hAnsi="Times New Roman"/>
                <w:sz w:val="23"/>
                <w:szCs w:val="23"/>
                <w:highlight w:val="green"/>
              </w:rPr>
              <w:lastRenderedPageBreak/>
              <w:t>Detailed assessment of energy savings and the corresponding GHG emissions reduction are presented in Annex B (</w:t>
            </w:r>
            <w:r w:rsidRPr="00AC60DC">
              <w:rPr>
                <w:rFonts w:ascii="Times New Roman" w:eastAsia="MS Mincho" w:hAnsi="Times New Roman"/>
                <w:sz w:val="23"/>
                <w:szCs w:val="23"/>
                <w:highlight w:val="green"/>
                <w:lang w:eastAsia="ja-JP" w:bidi="hi-IN"/>
              </w:rPr>
              <w:t>bio-digesters intervention)</w:t>
            </w:r>
            <w:r w:rsidRPr="00AC60DC">
              <w:rPr>
                <w:rFonts w:ascii="Times New Roman" w:eastAsia="MS Mincho" w:hAnsi="Times New Roman"/>
                <w:sz w:val="23"/>
                <w:szCs w:val="23"/>
                <w:highlight w:val="green"/>
              </w:rPr>
              <w:t>, Annex C (Solar PV combined with net-metering), and Annex D (high efficiency motors in Tea factories) of ProDoc.</w:t>
            </w:r>
          </w:p>
        </w:tc>
        <w:tc>
          <w:tcPr>
            <w:tcW w:w="1643" w:type="dxa"/>
          </w:tcPr>
          <w:p w14:paraId="760E9E7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9E364B6"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39B720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D71930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922B81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3FCC21D"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2AFAD1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8916F4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E65E727"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ProDoc, section 3, p 47</w:t>
            </w:r>
          </w:p>
          <w:p w14:paraId="0661BB8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&amp; CEO ER, Part II, Section A.5, p 9.</w:t>
            </w:r>
          </w:p>
          <w:p w14:paraId="6E6312C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9D3A6F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7B85F2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CCM Tracking tool</w:t>
            </w:r>
          </w:p>
          <w:p w14:paraId="7727B28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8F826ED"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2FA3C1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4E14BE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22A94D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69D02D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082491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13BF66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46822C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A0B455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D712AE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986934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ACD5566"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25209E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0522F9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CEO ER, Part II, Section A.5, p 10</w:t>
            </w:r>
          </w:p>
          <w:p w14:paraId="6BF8A3CC"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CB0B13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18A4BD6"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18C42F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CF09DC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5E16B5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3DF4A6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836704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B7DBD8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1DD32F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DFA2EA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1DC006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0092DE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B342FF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C204D1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E39BCE6"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810AC1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2A6640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457C4B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6239E5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F7D557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645112B"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2B0956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B5FA69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F87E95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C0ECB2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E9555C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208009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80A95A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91B7BA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E64D0F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CB0D517"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6EBB2E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B3A9F0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2F2E2D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AF47D1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06EA26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F5A4B1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5FEEE1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FFFFE08"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AC15C6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7030A5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AB1E3BC"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57A7BA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6E5FBF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0005E8B"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937C13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AFCB9E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C744847"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405ADB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08E67B8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 xml:space="preserve">ProDoc, Annex B, C, </w:t>
            </w:r>
            <w:r w:rsidRPr="00AC60DC">
              <w:rPr>
                <w:rFonts w:ascii="Times New Roman" w:eastAsia="MS Mincho" w:hAnsi="Times New Roman"/>
                <w:sz w:val="23"/>
                <w:szCs w:val="23"/>
                <w:highlight w:val="green"/>
              </w:rPr>
              <w:lastRenderedPageBreak/>
              <w:t>and D, p 76-111</w:t>
            </w:r>
          </w:p>
        </w:tc>
      </w:tr>
      <w:tr w:rsidR="00AC60DC" w:rsidRPr="00AC60DC" w14:paraId="58F22BFC" w14:textId="77777777" w:rsidTr="008A2D25">
        <w:tc>
          <w:tcPr>
            <w:tcW w:w="8282" w:type="dxa"/>
          </w:tcPr>
          <w:p w14:paraId="7467DDA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lastRenderedPageBreak/>
              <w:t>Comment [15]</w:t>
            </w:r>
            <w:r w:rsidRPr="00AC60DC">
              <w:rPr>
                <w:rFonts w:ascii="Times New Roman" w:eastAsia="MS Mincho" w:hAnsi="Times New Roman"/>
                <w:sz w:val="23"/>
                <w:szCs w:val="23"/>
                <w:highlight w:val="green"/>
              </w:rPr>
              <w:t xml:space="preserve">: </w:t>
            </w:r>
          </w:p>
          <w:p w14:paraId="4FAF91CE"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DER/MGV, December 19, 2014. No. Please see the question in box 8 on the GHG emissions and then justify more strongly how the GEF grant and co-financing is being used cost-effectively.</w:t>
            </w:r>
          </w:p>
          <w:p w14:paraId="1D797DF4"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sz w:val="23"/>
                <w:szCs w:val="23"/>
                <w:highlight w:val="green"/>
              </w:rPr>
              <w:t>:</w:t>
            </w:r>
            <w:r w:rsidRPr="00AC60DC">
              <w:rPr>
                <w:rFonts w:ascii="Times New Roman" w:eastAsia="MS Mincho" w:hAnsi="Times New Roman"/>
                <w:sz w:val="23"/>
                <w:szCs w:val="23"/>
                <w:highlight w:val="green"/>
                <w:lang w:eastAsia="ja-JP" w:bidi="hi-IN"/>
              </w:rPr>
              <w:t xml:space="preserve"> </w:t>
            </w:r>
          </w:p>
          <w:p w14:paraId="58E1C59E"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sz w:val="23"/>
                <w:szCs w:val="23"/>
                <w:highlight w:val="green"/>
              </w:rPr>
              <w:t>The question with regard to GHG emissions reduction analysis has already been addressed above. Further, section 2.4 of the ProDoc clearly details the cost-effectiveness of the project, expressed in terms of unit abatement cost, i.e., GEF $ per expected direct and direct post project GHG emissions reduction attributable to the project (i.e., from the implemented NAMAs), US$ 5.34/tCO</w:t>
            </w:r>
            <w:r w:rsidRPr="00AC60DC">
              <w:rPr>
                <w:rFonts w:ascii="Times New Roman" w:eastAsia="MS Mincho" w:hAnsi="Times New Roman"/>
                <w:sz w:val="23"/>
                <w:szCs w:val="23"/>
                <w:highlight w:val="green"/>
                <w:vertAlign w:val="subscript"/>
              </w:rPr>
              <w:t>2</w:t>
            </w:r>
            <w:r w:rsidRPr="00AC60DC">
              <w:rPr>
                <w:rFonts w:ascii="Times New Roman" w:eastAsia="MS Mincho" w:hAnsi="Times New Roman"/>
                <w:sz w:val="23"/>
                <w:szCs w:val="23"/>
                <w:highlight w:val="green"/>
              </w:rPr>
              <w:t>e. Towards the end of the project implementation, it is expected that more similar NAMA initiatives will be implemented as influenced by the successful implementation and results of the NAMA interventions of the project. In that case, it may further bring down the unit abatement cost number.</w:t>
            </w:r>
          </w:p>
        </w:tc>
        <w:tc>
          <w:tcPr>
            <w:tcW w:w="1643" w:type="dxa"/>
          </w:tcPr>
          <w:p w14:paraId="68671F47"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727E1AD"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30097F7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776CCFD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46EB83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69CC2C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ProDoc, section 2.4, p 42</w:t>
            </w:r>
          </w:p>
          <w:p w14:paraId="06E8649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C67E61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 xml:space="preserve">CEO ER, Part II, Section A.5, p 9 </w:t>
            </w:r>
          </w:p>
        </w:tc>
      </w:tr>
      <w:tr w:rsidR="00AC60DC" w:rsidRPr="00AC60DC" w14:paraId="2542C86D" w14:textId="77777777" w:rsidTr="008A2D25">
        <w:tc>
          <w:tcPr>
            <w:tcW w:w="8282" w:type="dxa"/>
          </w:tcPr>
          <w:p w14:paraId="5D8E4E8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t>Comment [16]</w:t>
            </w:r>
            <w:r w:rsidRPr="00AC60DC">
              <w:rPr>
                <w:rFonts w:ascii="Times New Roman" w:eastAsia="MS Mincho" w:hAnsi="Times New Roman"/>
                <w:sz w:val="23"/>
                <w:szCs w:val="23"/>
                <w:highlight w:val="green"/>
              </w:rPr>
              <w:t xml:space="preserve">: </w:t>
            </w:r>
          </w:p>
          <w:p w14:paraId="37671457"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DER/MGV, December 19, 2014.</w:t>
            </w:r>
          </w:p>
          <w:p w14:paraId="08842726" w14:textId="77777777" w:rsidR="00AC60DC" w:rsidRPr="00AC60DC" w:rsidRDefault="00AC60DC" w:rsidP="00AC60DC">
            <w:pPr>
              <w:spacing w:after="0" w:line="240" w:lineRule="auto"/>
              <w:ind w:right="72"/>
              <w:rPr>
                <w:rFonts w:ascii="Times New Roman" w:eastAsia="MS Mincho" w:hAnsi="Times New Roman"/>
                <w:i/>
                <w:sz w:val="23"/>
                <w:szCs w:val="23"/>
                <w:highlight w:val="green"/>
              </w:rPr>
            </w:pPr>
            <w:r w:rsidRPr="00AC60DC">
              <w:rPr>
                <w:rFonts w:ascii="Times New Roman" w:eastAsia="MS Mincho" w:hAnsi="Times New Roman"/>
                <w:i/>
                <w:sz w:val="23"/>
                <w:szCs w:val="23"/>
                <w:highlight w:val="green"/>
              </w:rPr>
              <w:t>a) Please clarify how the co-financing amounts from each source are allocated to the specific technologies proposed in the project (bio-digesters, HEM, and solar PV)</w:t>
            </w:r>
          </w:p>
          <w:p w14:paraId="50DE929A"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b) Based on the information provided, it appears the co-financing provided for component 2 is very expensive for such small energy and GHG benefits. Please clarify and discuss cost-effectiveness as noted in box 15. A NAMA project should be very authoritative on cost-effectiveness.</w:t>
            </w:r>
          </w:p>
          <w:p w14:paraId="05AB07D3"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sz w:val="23"/>
                <w:szCs w:val="23"/>
                <w:highlight w:val="green"/>
              </w:rPr>
              <w:t>:</w:t>
            </w:r>
            <w:r w:rsidRPr="00AC60DC">
              <w:rPr>
                <w:rFonts w:ascii="Times New Roman" w:eastAsia="MS Mincho" w:hAnsi="Times New Roman"/>
                <w:sz w:val="23"/>
                <w:szCs w:val="23"/>
                <w:highlight w:val="green"/>
                <w:lang w:eastAsia="ja-JP" w:bidi="hi-IN"/>
              </w:rPr>
              <w:t xml:space="preserve"> </w:t>
            </w:r>
          </w:p>
          <w:p w14:paraId="0D57D005" w14:textId="77777777" w:rsidR="00AC60DC" w:rsidRPr="00AC60DC" w:rsidRDefault="00AC60DC" w:rsidP="00AC60DC">
            <w:pPr>
              <w:numPr>
                <w:ilvl w:val="0"/>
                <w:numId w:val="21"/>
              </w:numPr>
              <w:spacing w:after="0" w:line="240" w:lineRule="auto"/>
              <w:ind w:right="72"/>
              <w:contextualSpacing/>
              <w:jc w:val="both"/>
              <w:rPr>
                <w:rFonts w:ascii="Times New Roman" w:eastAsia="MS Mincho" w:hAnsi="Times New Roman"/>
                <w:sz w:val="23"/>
                <w:szCs w:val="23"/>
                <w:highlight w:val="green"/>
                <w:lang w:eastAsia="ja-JP" w:bidi="hi-IN"/>
              </w:rPr>
            </w:pPr>
            <w:r w:rsidRPr="00AC60DC">
              <w:rPr>
                <w:rFonts w:ascii="Times New Roman" w:eastAsia="MS Mincho" w:hAnsi="Times New Roman"/>
                <w:sz w:val="23"/>
                <w:szCs w:val="23"/>
                <w:highlight w:val="green"/>
              </w:rPr>
              <w:t>The co-financing for the bio-digester NAMA is USD 1,240,000, high efficiency motors NAMA is USD 4 million, and Solar PV NAMA is USD 18 million. Please refer to the summary of the details of GEF grant and co-financing by outcome in Section 4 of the ProDoc.</w:t>
            </w:r>
          </w:p>
          <w:p w14:paraId="7CD4034A" w14:textId="3BD54CA6" w:rsidR="00AC60DC" w:rsidRPr="00AC60DC" w:rsidRDefault="00AC60DC" w:rsidP="00AC60DC">
            <w:pPr>
              <w:numPr>
                <w:ilvl w:val="0"/>
                <w:numId w:val="21"/>
              </w:numPr>
              <w:spacing w:after="0" w:line="240" w:lineRule="auto"/>
              <w:ind w:right="72"/>
              <w:contextualSpacing/>
              <w:jc w:val="both"/>
              <w:rPr>
                <w:rFonts w:ascii="Times New Roman" w:eastAsia="MS Mincho" w:hAnsi="Times New Roman"/>
                <w:sz w:val="23"/>
                <w:szCs w:val="23"/>
                <w:highlight w:val="green"/>
                <w:lang w:eastAsia="ja-JP" w:bidi="hi-IN"/>
              </w:rPr>
            </w:pPr>
            <w:r w:rsidRPr="00AC60DC">
              <w:rPr>
                <w:rFonts w:ascii="Times New Roman" w:eastAsia="MS Mincho" w:hAnsi="Times New Roman"/>
                <w:sz w:val="23"/>
                <w:szCs w:val="23"/>
                <w:highlight w:val="green"/>
              </w:rPr>
              <w:t>The overall cost-effectiveness of the project has already been addressed as a response to comment 15 above. The cost-effectiveness of the project takes into account the lifetime direct and direct post-project GHG emissions avoided from the different NAMA (bio-digester, HEM, and solar PV) implementations that are carried out under the project, as well as the committed investments for these NAMAs from the start up to the end of the 4-year project plus the GEF incremental funds that were used to facilitate (through enabling environment creation and removal of barriers)</w:t>
            </w:r>
            <w:r w:rsidR="00955718">
              <w:rPr>
                <w:rFonts w:ascii="Times New Roman" w:eastAsia="MS Mincho" w:hAnsi="Times New Roman"/>
                <w:sz w:val="23"/>
                <w:szCs w:val="23"/>
                <w:highlight w:val="green"/>
              </w:rPr>
              <w:t>.</w:t>
            </w:r>
            <w:r w:rsidRPr="00AC60DC">
              <w:rPr>
                <w:rFonts w:ascii="Times New Roman" w:eastAsia="MS Mincho" w:hAnsi="Times New Roman"/>
                <w:sz w:val="23"/>
                <w:szCs w:val="23"/>
                <w:highlight w:val="green"/>
              </w:rPr>
              <w:t xml:space="preserve"> Considering the lifetime direct and direct post-project GHG emissions reduction, the unit abatement cost of the project is US$ 5.34/tCO</w:t>
            </w:r>
            <w:r w:rsidRPr="00AC60DC">
              <w:rPr>
                <w:rFonts w:ascii="Times New Roman" w:eastAsia="MS Mincho" w:hAnsi="Times New Roman"/>
                <w:sz w:val="23"/>
                <w:szCs w:val="23"/>
                <w:highlight w:val="green"/>
                <w:vertAlign w:val="subscript"/>
              </w:rPr>
              <w:t>2</w:t>
            </w:r>
            <w:r w:rsidRPr="00AC60DC">
              <w:rPr>
                <w:rFonts w:ascii="Times New Roman" w:eastAsia="MS Mincho" w:hAnsi="Times New Roman"/>
                <w:sz w:val="23"/>
                <w:szCs w:val="23"/>
                <w:highlight w:val="green"/>
              </w:rPr>
              <w:t xml:space="preserve">e.  </w:t>
            </w:r>
          </w:p>
        </w:tc>
        <w:tc>
          <w:tcPr>
            <w:tcW w:w="1643" w:type="dxa"/>
          </w:tcPr>
          <w:p w14:paraId="6C8F25EA"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AAE81E9"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3BAA3E2"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A2DDF94"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CE71FBC"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29B9498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445F4BD"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4ACAE1CF"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6445924C"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5C0A4E1E"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ProDoc, section 4, p 53</w:t>
            </w:r>
          </w:p>
          <w:p w14:paraId="1263ACF1"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4EE5D70"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p w14:paraId="17835AE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sz w:val="23"/>
                <w:szCs w:val="23"/>
                <w:highlight w:val="green"/>
              </w:rPr>
              <w:t>ProDoc, section 2.4, p 42 &amp; CEO ER, Part II, Section A.5, p 9</w:t>
            </w:r>
          </w:p>
        </w:tc>
      </w:tr>
      <w:tr w:rsidR="00AC60DC" w:rsidRPr="00AC60DC" w14:paraId="20CEB38E" w14:textId="77777777" w:rsidTr="008A2D25">
        <w:tc>
          <w:tcPr>
            <w:tcW w:w="8282" w:type="dxa"/>
          </w:tcPr>
          <w:p w14:paraId="0E0FD125"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t>Comment [21]</w:t>
            </w:r>
            <w:r w:rsidRPr="00AC60DC">
              <w:rPr>
                <w:rFonts w:ascii="Times New Roman" w:eastAsia="MS Mincho" w:hAnsi="Times New Roman"/>
                <w:sz w:val="23"/>
                <w:szCs w:val="23"/>
                <w:highlight w:val="green"/>
              </w:rPr>
              <w:t xml:space="preserve">: </w:t>
            </w:r>
          </w:p>
          <w:p w14:paraId="0FD7403A"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DER/MGV, December 19, 2014. Please align the tracking tools as noted in box 8.</w:t>
            </w:r>
          </w:p>
          <w:p w14:paraId="4FC7A4FF"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sz w:val="23"/>
                <w:szCs w:val="23"/>
                <w:highlight w:val="green"/>
              </w:rPr>
              <w:t>:</w:t>
            </w:r>
            <w:r w:rsidRPr="00AC60DC">
              <w:rPr>
                <w:rFonts w:ascii="Times New Roman" w:eastAsia="MS Mincho" w:hAnsi="Times New Roman"/>
                <w:sz w:val="23"/>
                <w:szCs w:val="23"/>
                <w:highlight w:val="green"/>
                <w:lang w:eastAsia="ja-JP" w:bidi="hi-IN"/>
              </w:rPr>
              <w:t xml:space="preserve"> </w:t>
            </w:r>
          </w:p>
          <w:p w14:paraId="39119FC2"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sz w:val="23"/>
                <w:szCs w:val="23"/>
                <w:highlight w:val="green"/>
                <w:lang w:eastAsia="ja-JP" w:bidi="hi-IN"/>
              </w:rPr>
              <w:t>As mentioned in the response to Comment 8, data was reported as per CCM objective, and therefore the GHG emission reduction amounts in the tracking tool are consistent with those stated in the ProDoc and CEO Endorsement Request documents.</w:t>
            </w:r>
          </w:p>
        </w:tc>
        <w:tc>
          <w:tcPr>
            <w:tcW w:w="1643" w:type="dxa"/>
          </w:tcPr>
          <w:p w14:paraId="742A9623" w14:textId="77777777" w:rsidR="00AC60DC" w:rsidRPr="00AC60DC" w:rsidRDefault="00AC60DC" w:rsidP="00AC60DC">
            <w:pPr>
              <w:spacing w:after="0" w:line="240" w:lineRule="auto"/>
              <w:ind w:right="72"/>
              <w:rPr>
                <w:rFonts w:ascii="Times New Roman" w:eastAsia="MS Mincho" w:hAnsi="Times New Roman"/>
                <w:sz w:val="23"/>
                <w:szCs w:val="23"/>
                <w:highlight w:val="green"/>
              </w:rPr>
            </w:pPr>
          </w:p>
        </w:tc>
      </w:tr>
      <w:tr w:rsidR="00AC60DC" w:rsidRPr="00AC60DC" w14:paraId="298D678A" w14:textId="77777777" w:rsidTr="008A2D25">
        <w:tc>
          <w:tcPr>
            <w:tcW w:w="8282" w:type="dxa"/>
          </w:tcPr>
          <w:p w14:paraId="34CB055C" w14:textId="77777777" w:rsidR="00AC60DC" w:rsidRPr="00AC60DC" w:rsidRDefault="00AC60DC" w:rsidP="00AC60DC">
            <w:pPr>
              <w:spacing w:after="0" w:line="240" w:lineRule="auto"/>
              <w:ind w:right="72"/>
              <w:rPr>
                <w:rFonts w:ascii="Times New Roman" w:eastAsia="MS Mincho" w:hAnsi="Times New Roman"/>
                <w:sz w:val="23"/>
                <w:szCs w:val="23"/>
                <w:highlight w:val="green"/>
              </w:rPr>
            </w:pPr>
            <w:r w:rsidRPr="00AC60DC">
              <w:rPr>
                <w:rFonts w:ascii="Times New Roman" w:eastAsia="MS Mincho" w:hAnsi="Times New Roman"/>
                <w:b/>
                <w:sz w:val="23"/>
                <w:szCs w:val="23"/>
                <w:highlight w:val="green"/>
                <w:u w:val="single"/>
              </w:rPr>
              <w:lastRenderedPageBreak/>
              <w:t>Comment [26]</w:t>
            </w:r>
            <w:r w:rsidRPr="00AC60DC">
              <w:rPr>
                <w:rFonts w:ascii="Times New Roman" w:eastAsia="MS Mincho" w:hAnsi="Times New Roman"/>
                <w:sz w:val="23"/>
                <w:szCs w:val="23"/>
                <w:highlight w:val="green"/>
              </w:rPr>
              <w:t xml:space="preserve">: </w:t>
            </w:r>
          </w:p>
          <w:p w14:paraId="6B996BCB" w14:textId="77777777" w:rsidR="00AC60DC" w:rsidRPr="00AC60DC" w:rsidRDefault="00AC60DC" w:rsidP="00AC60DC">
            <w:pPr>
              <w:spacing w:after="0" w:line="240" w:lineRule="auto"/>
              <w:ind w:right="72"/>
              <w:rPr>
                <w:rFonts w:ascii="Times New Roman" w:eastAsia="MS Mincho" w:hAnsi="Times New Roman"/>
                <w:i/>
                <w:iCs/>
                <w:sz w:val="23"/>
                <w:szCs w:val="23"/>
                <w:highlight w:val="green"/>
              </w:rPr>
            </w:pPr>
            <w:r w:rsidRPr="00AC60DC">
              <w:rPr>
                <w:rFonts w:ascii="Times New Roman" w:eastAsia="MS Mincho" w:hAnsi="Times New Roman"/>
                <w:i/>
                <w:sz w:val="23"/>
                <w:szCs w:val="23"/>
                <w:highlight w:val="green"/>
              </w:rPr>
              <w:t>DER/MGV, December 19, 2014. Not at this time. Please respond to questions in boxes 7, 8, 15, 16, 21.</w:t>
            </w:r>
          </w:p>
          <w:p w14:paraId="77C92E9F" w14:textId="77777777" w:rsidR="00AC60DC" w:rsidRPr="00AC60DC" w:rsidRDefault="00AC60DC" w:rsidP="00AC60DC">
            <w:pPr>
              <w:spacing w:after="0" w:line="240" w:lineRule="auto"/>
              <w:ind w:right="72"/>
              <w:rPr>
                <w:rFonts w:ascii="Times New Roman" w:eastAsia="MS Mincho" w:hAnsi="Times New Roman"/>
                <w:sz w:val="23"/>
                <w:szCs w:val="23"/>
                <w:highlight w:val="green"/>
                <w:lang w:eastAsia="ja-JP" w:bidi="hi-IN"/>
              </w:rPr>
            </w:pPr>
            <w:r w:rsidRPr="00AC60DC">
              <w:rPr>
                <w:rFonts w:ascii="Times New Roman" w:eastAsia="MS Mincho" w:hAnsi="Times New Roman"/>
                <w:b/>
                <w:sz w:val="23"/>
                <w:szCs w:val="23"/>
                <w:highlight w:val="green"/>
                <w:u w:val="single"/>
              </w:rPr>
              <w:t>Response</w:t>
            </w:r>
            <w:r w:rsidRPr="00AC60DC">
              <w:rPr>
                <w:rFonts w:ascii="Times New Roman" w:eastAsia="MS Mincho" w:hAnsi="Times New Roman"/>
                <w:sz w:val="23"/>
                <w:szCs w:val="23"/>
                <w:highlight w:val="green"/>
              </w:rPr>
              <w:t>:</w:t>
            </w:r>
            <w:r w:rsidRPr="00AC60DC">
              <w:rPr>
                <w:rFonts w:ascii="Times New Roman" w:eastAsia="MS Mincho" w:hAnsi="Times New Roman"/>
                <w:sz w:val="23"/>
                <w:szCs w:val="23"/>
                <w:highlight w:val="green"/>
                <w:lang w:eastAsia="ja-JP" w:bidi="hi-IN"/>
              </w:rPr>
              <w:t xml:space="preserve"> </w:t>
            </w:r>
          </w:p>
          <w:p w14:paraId="7C0E8EE8" w14:textId="77777777" w:rsidR="00AC60DC" w:rsidRPr="00AC60DC" w:rsidRDefault="00AC60DC" w:rsidP="00AC60DC">
            <w:pPr>
              <w:spacing w:after="0" w:line="240" w:lineRule="auto"/>
              <w:ind w:right="72"/>
              <w:rPr>
                <w:rFonts w:ascii="Times New Roman" w:eastAsia="MS Mincho" w:hAnsi="Times New Roman"/>
                <w:sz w:val="23"/>
                <w:szCs w:val="23"/>
                <w:lang w:eastAsia="ja-JP" w:bidi="hi-IN"/>
              </w:rPr>
            </w:pPr>
            <w:r w:rsidRPr="00AC60DC">
              <w:rPr>
                <w:rFonts w:ascii="Times New Roman" w:eastAsia="MS Mincho" w:hAnsi="Times New Roman"/>
                <w:sz w:val="23"/>
                <w:szCs w:val="23"/>
                <w:highlight w:val="green"/>
                <w:lang w:eastAsia="ja-JP" w:bidi="hi-IN"/>
              </w:rPr>
              <w:t>These comments have been adequately addressed in the above responses and the revisions were appropriately reflected in the revised versions of ProDoc and CEO Endorsement Request documents.</w:t>
            </w:r>
          </w:p>
        </w:tc>
        <w:tc>
          <w:tcPr>
            <w:tcW w:w="1643" w:type="dxa"/>
          </w:tcPr>
          <w:p w14:paraId="558D51F1" w14:textId="77777777" w:rsidR="00AC60DC" w:rsidRPr="00AC60DC" w:rsidRDefault="00AC60DC" w:rsidP="00AC60DC">
            <w:pPr>
              <w:spacing w:after="0" w:line="240" w:lineRule="auto"/>
              <w:ind w:right="72"/>
              <w:rPr>
                <w:rFonts w:ascii="Times New Roman" w:eastAsia="MS Mincho" w:hAnsi="Times New Roman"/>
                <w:sz w:val="23"/>
                <w:szCs w:val="23"/>
              </w:rPr>
            </w:pPr>
          </w:p>
        </w:tc>
      </w:tr>
    </w:tbl>
    <w:p w14:paraId="30C9DC92" w14:textId="77777777" w:rsidR="00AC60DC" w:rsidRPr="00AC60DC" w:rsidRDefault="00AC60DC" w:rsidP="00AC60DC">
      <w:pPr>
        <w:spacing w:after="0" w:line="240" w:lineRule="auto"/>
        <w:ind w:left="360" w:right="72" w:hanging="360"/>
        <w:jc w:val="both"/>
        <w:rPr>
          <w:rFonts w:eastAsia="MS Mincho"/>
        </w:rPr>
      </w:pPr>
    </w:p>
    <w:p w14:paraId="24194B04" w14:textId="745A8387" w:rsidR="00946626" w:rsidRDefault="00946626" w:rsidP="003249E5">
      <w:pPr>
        <w:spacing w:after="0" w:line="240" w:lineRule="auto"/>
        <w:ind w:left="360" w:right="72" w:hanging="360"/>
        <w:rPr>
          <w:rFonts w:ascii="Times New Roman" w:hAnsi="Times New Roman"/>
          <w:b/>
          <w:lang w:bidi="th-TH"/>
        </w:rPr>
      </w:pPr>
      <w:r w:rsidRPr="00F24E56">
        <w:rPr>
          <w:rFonts w:ascii="Times New Roman" w:hAnsi="Times New Roman"/>
          <w:b/>
          <w:lang w:bidi="th-TH"/>
        </w:rPr>
        <w:t>GEF Sec comments at the clearance of the PIF</w:t>
      </w:r>
      <w:r w:rsidR="00DE6D57">
        <w:rPr>
          <w:rFonts w:ascii="Times New Roman" w:hAnsi="Times New Roman"/>
          <w:b/>
          <w:lang w:bidi="th-TH"/>
        </w:rPr>
        <w:t xml:space="preserve"> (09 December 2013)</w:t>
      </w:r>
    </w:p>
    <w:p w14:paraId="4DAE30CE" w14:textId="77777777" w:rsidR="00DE6D57" w:rsidRDefault="00DE6D57" w:rsidP="003249E5">
      <w:pPr>
        <w:spacing w:after="0" w:line="240" w:lineRule="auto"/>
        <w:ind w:left="360" w:right="72" w:hanging="360"/>
        <w:rPr>
          <w:rFonts w:ascii="Times New Roman" w:hAnsi="Times New Roman"/>
          <w:b/>
          <w:lang w:bidi="th-TH"/>
        </w:rPr>
      </w:pPr>
    </w:p>
    <w:tbl>
      <w:tblPr>
        <w:tblW w:w="0" w:type="auto"/>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84"/>
        <w:gridCol w:w="1558"/>
      </w:tblGrid>
      <w:tr w:rsidR="00DE6D57" w:rsidRPr="00F24E56" w14:paraId="17B57734" w14:textId="77777777" w:rsidTr="001F37F7">
        <w:trPr>
          <w:tblHeader/>
        </w:trPr>
        <w:tc>
          <w:tcPr>
            <w:tcW w:w="7684" w:type="dxa"/>
            <w:tcBorders>
              <w:top w:val="single" w:sz="4" w:space="0" w:color="FFFF00"/>
              <w:left w:val="single" w:sz="4" w:space="0" w:color="FFFF00"/>
              <w:bottom w:val="single" w:sz="4" w:space="0" w:color="auto"/>
              <w:right w:val="single" w:sz="4" w:space="0" w:color="FFFF00"/>
            </w:tcBorders>
            <w:shd w:val="clear" w:color="auto" w:fill="002060"/>
            <w:vAlign w:val="center"/>
          </w:tcPr>
          <w:p w14:paraId="503FF5E9" w14:textId="77777777" w:rsidR="00DE6D57" w:rsidRPr="00F24E56" w:rsidRDefault="00DE6D57" w:rsidP="00666F57">
            <w:pPr>
              <w:spacing w:after="0" w:line="240" w:lineRule="auto"/>
              <w:ind w:right="72"/>
              <w:jc w:val="center"/>
              <w:rPr>
                <w:rFonts w:ascii="Times New Roman" w:hAnsi="Times New Roman"/>
                <w:b/>
              </w:rPr>
            </w:pPr>
            <w:r w:rsidRPr="00F24E56">
              <w:rPr>
                <w:rFonts w:ascii="Times New Roman" w:hAnsi="Times New Roman"/>
                <w:b/>
              </w:rPr>
              <w:t>Comments and Responses</w:t>
            </w:r>
          </w:p>
        </w:tc>
        <w:tc>
          <w:tcPr>
            <w:tcW w:w="1558" w:type="dxa"/>
            <w:tcBorders>
              <w:top w:val="single" w:sz="4" w:space="0" w:color="FFFF00"/>
              <w:left w:val="single" w:sz="4" w:space="0" w:color="FFFF00"/>
              <w:bottom w:val="single" w:sz="4" w:space="0" w:color="auto"/>
              <w:right w:val="single" w:sz="4" w:space="0" w:color="FFFF00"/>
            </w:tcBorders>
            <w:shd w:val="clear" w:color="auto" w:fill="002060"/>
            <w:vAlign w:val="center"/>
          </w:tcPr>
          <w:p w14:paraId="40C9C5C9" w14:textId="77777777" w:rsidR="00DE6D57" w:rsidRPr="00F24E56" w:rsidRDefault="00DE6D57" w:rsidP="00666F57">
            <w:pPr>
              <w:spacing w:after="0" w:line="240" w:lineRule="auto"/>
              <w:ind w:right="72"/>
              <w:jc w:val="center"/>
              <w:rPr>
                <w:rFonts w:ascii="Times New Roman" w:hAnsi="Times New Roman"/>
                <w:b/>
              </w:rPr>
            </w:pPr>
            <w:r w:rsidRPr="00F24E56">
              <w:rPr>
                <w:rFonts w:ascii="Times New Roman" w:hAnsi="Times New Roman"/>
                <w:b/>
              </w:rPr>
              <w:t>Reference</w:t>
            </w:r>
          </w:p>
        </w:tc>
      </w:tr>
      <w:tr w:rsidR="00DE6D57" w:rsidRPr="00F24E56" w14:paraId="017CE496" w14:textId="77777777" w:rsidTr="001F37F7">
        <w:tc>
          <w:tcPr>
            <w:tcW w:w="7684" w:type="dxa"/>
            <w:tcBorders>
              <w:top w:val="single" w:sz="4" w:space="0" w:color="auto"/>
              <w:left w:val="single" w:sz="4" w:space="0" w:color="auto"/>
              <w:bottom w:val="single" w:sz="4" w:space="0" w:color="auto"/>
              <w:right w:val="single" w:sz="4" w:space="0" w:color="auto"/>
            </w:tcBorders>
          </w:tcPr>
          <w:p w14:paraId="5B86CA68" w14:textId="10A4BA23" w:rsidR="00DE6D57" w:rsidRPr="00F24E56" w:rsidRDefault="002A0C2E" w:rsidP="00666F57">
            <w:pPr>
              <w:spacing w:after="0" w:line="240" w:lineRule="auto"/>
              <w:ind w:right="72"/>
              <w:rPr>
                <w:rFonts w:ascii="Times New Roman" w:hAnsi="Times New Roman"/>
                <w:b/>
                <w:i/>
              </w:rPr>
            </w:pPr>
            <w:r w:rsidRPr="002A0C2E">
              <w:rPr>
                <w:rFonts w:ascii="Times New Roman" w:hAnsi="Times New Roman"/>
                <w:b/>
                <w:i/>
              </w:rPr>
              <w:t>1. Details on investment projects (and timeline) in line with TNA exercise carried out, and national priorities identified in energy generation and end-use sectors.</w:t>
            </w:r>
          </w:p>
          <w:p w14:paraId="65A8D748" w14:textId="77777777" w:rsidR="00DE6D57" w:rsidRPr="00F24E56" w:rsidRDefault="00DE6D57" w:rsidP="00666F57">
            <w:pPr>
              <w:spacing w:after="0" w:line="240" w:lineRule="auto"/>
              <w:ind w:right="72"/>
              <w:rPr>
                <w:rFonts w:ascii="Times New Roman" w:hAnsi="Times New Roman"/>
              </w:rPr>
            </w:pPr>
          </w:p>
          <w:p w14:paraId="1957D015" w14:textId="77777777" w:rsidR="00DE6D57" w:rsidRPr="00F24E56" w:rsidRDefault="00DE6D57" w:rsidP="00666F57">
            <w:pPr>
              <w:spacing w:after="0" w:line="240" w:lineRule="auto"/>
              <w:ind w:right="72"/>
              <w:rPr>
                <w:rFonts w:ascii="Times New Roman" w:hAnsi="Times New Roman"/>
              </w:rPr>
            </w:pPr>
            <w:r w:rsidRPr="00F24E56">
              <w:rPr>
                <w:rFonts w:ascii="Times New Roman" w:hAnsi="Times New Roman"/>
                <w:b/>
                <w:u w:val="single"/>
              </w:rPr>
              <w:t>Response</w:t>
            </w:r>
            <w:r w:rsidRPr="00F24E56">
              <w:rPr>
                <w:rFonts w:ascii="Times New Roman" w:hAnsi="Times New Roman"/>
              </w:rPr>
              <w:t>:</w:t>
            </w:r>
          </w:p>
          <w:p w14:paraId="61C4B4B3" w14:textId="12204F56" w:rsidR="00DE6D57" w:rsidRPr="00F24E56" w:rsidRDefault="001F37F7" w:rsidP="00550B95">
            <w:pPr>
              <w:spacing w:after="0" w:line="240" w:lineRule="auto"/>
              <w:ind w:right="74"/>
              <w:rPr>
                <w:rFonts w:ascii="Times New Roman" w:hAnsi="Times New Roman"/>
              </w:rPr>
            </w:pPr>
            <w:r w:rsidRPr="001F37F7">
              <w:rPr>
                <w:rFonts w:ascii="Times New Roman" w:hAnsi="Times New Roman"/>
              </w:rPr>
              <w:t xml:space="preserve">The relevant RE </w:t>
            </w:r>
            <w:r>
              <w:rPr>
                <w:rFonts w:ascii="Times New Roman" w:hAnsi="Times New Roman"/>
              </w:rPr>
              <w:t xml:space="preserve">and EE investment projects including </w:t>
            </w:r>
            <w:r w:rsidR="00550B95">
              <w:rPr>
                <w:rFonts w:ascii="Times New Roman" w:hAnsi="Times New Roman"/>
              </w:rPr>
              <w:t>their potential in selected provinces</w:t>
            </w:r>
            <w:r>
              <w:rPr>
                <w:rFonts w:ascii="Times New Roman" w:hAnsi="Times New Roman"/>
              </w:rPr>
              <w:t xml:space="preserve"> are presented in </w:t>
            </w:r>
            <w:r w:rsidRPr="001F37F7">
              <w:rPr>
                <w:rFonts w:ascii="Times New Roman" w:hAnsi="Times New Roman"/>
              </w:rPr>
              <w:t>the ProDoc Annex</w:t>
            </w:r>
            <w:r w:rsidR="00550B95">
              <w:rPr>
                <w:rFonts w:ascii="Times New Roman" w:hAnsi="Times New Roman"/>
              </w:rPr>
              <w:t xml:space="preserve"> B, C, and D</w:t>
            </w:r>
            <w:r w:rsidRPr="001F37F7">
              <w:rPr>
                <w:rFonts w:ascii="Times New Roman" w:hAnsi="Times New Roman"/>
              </w:rPr>
              <w:t xml:space="preserve">. </w:t>
            </w:r>
            <w:r w:rsidR="00550B95">
              <w:rPr>
                <w:rFonts w:ascii="Times New Roman" w:hAnsi="Times New Roman"/>
              </w:rPr>
              <w:t xml:space="preserve">This information is further </w:t>
            </w:r>
            <w:r w:rsidR="002A0C2E" w:rsidRPr="002A0C2E">
              <w:rPr>
                <w:rFonts w:ascii="Times New Roman" w:hAnsi="Times New Roman"/>
              </w:rPr>
              <w:t xml:space="preserve">summarized in Table </w:t>
            </w:r>
            <w:r w:rsidR="00550B95">
              <w:rPr>
                <w:rFonts w:ascii="Times New Roman" w:hAnsi="Times New Roman"/>
              </w:rPr>
              <w:t>5</w:t>
            </w:r>
            <w:r w:rsidR="002A0C2E" w:rsidRPr="002A0C2E">
              <w:rPr>
                <w:rFonts w:ascii="Times New Roman" w:hAnsi="Times New Roman"/>
              </w:rPr>
              <w:t xml:space="preserve"> of the </w:t>
            </w:r>
            <w:r w:rsidR="00550B95">
              <w:rPr>
                <w:rFonts w:ascii="Times New Roman" w:hAnsi="Times New Roman"/>
              </w:rPr>
              <w:t>UNDP-</w:t>
            </w:r>
            <w:r w:rsidR="002A0C2E" w:rsidRPr="002A0C2E">
              <w:rPr>
                <w:rFonts w:ascii="Times New Roman" w:hAnsi="Times New Roman"/>
              </w:rPr>
              <w:t xml:space="preserve">GEF </w:t>
            </w:r>
            <w:r w:rsidR="002A0C2E">
              <w:rPr>
                <w:rFonts w:ascii="Times New Roman" w:hAnsi="Times New Roman"/>
              </w:rPr>
              <w:t>ProD</w:t>
            </w:r>
            <w:r w:rsidR="002A0C2E" w:rsidRPr="002A0C2E">
              <w:rPr>
                <w:rFonts w:ascii="Times New Roman" w:hAnsi="Times New Roman"/>
              </w:rPr>
              <w:t>oc.</w:t>
            </w:r>
          </w:p>
        </w:tc>
        <w:tc>
          <w:tcPr>
            <w:tcW w:w="1558" w:type="dxa"/>
            <w:tcBorders>
              <w:top w:val="single" w:sz="4" w:space="0" w:color="auto"/>
              <w:left w:val="single" w:sz="4" w:space="0" w:color="auto"/>
              <w:bottom w:val="single" w:sz="4" w:space="0" w:color="auto"/>
              <w:right w:val="single" w:sz="4" w:space="0" w:color="auto"/>
            </w:tcBorders>
          </w:tcPr>
          <w:p w14:paraId="52551B95" w14:textId="77777777" w:rsidR="00DE6D57" w:rsidRPr="00F24E56" w:rsidRDefault="00DE6D57" w:rsidP="00666F57">
            <w:pPr>
              <w:spacing w:after="0" w:line="240" w:lineRule="auto"/>
              <w:ind w:right="74"/>
              <w:rPr>
                <w:rFonts w:ascii="Times New Roman" w:hAnsi="Times New Roman"/>
                <w:highlight w:val="yellow"/>
              </w:rPr>
            </w:pPr>
          </w:p>
          <w:p w14:paraId="260FF3D4" w14:textId="77777777" w:rsidR="00DE6D57" w:rsidRPr="00F24E56" w:rsidRDefault="00DE6D57" w:rsidP="00666F57">
            <w:pPr>
              <w:spacing w:after="0" w:line="240" w:lineRule="auto"/>
              <w:ind w:right="74"/>
              <w:rPr>
                <w:rFonts w:ascii="Times New Roman" w:hAnsi="Times New Roman"/>
                <w:highlight w:val="yellow"/>
              </w:rPr>
            </w:pPr>
          </w:p>
          <w:p w14:paraId="4D09D78B" w14:textId="77777777" w:rsidR="00DE6D57" w:rsidRPr="00F24E56" w:rsidRDefault="00DE6D57" w:rsidP="00666F57">
            <w:pPr>
              <w:spacing w:after="0" w:line="240" w:lineRule="auto"/>
              <w:ind w:right="74"/>
              <w:rPr>
                <w:rFonts w:ascii="Times New Roman" w:hAnsi="Times New Roman"/>
                <w:highlight w:val="yellow"/>
              </w:rPr>
            </w:pPr>
          </w:p>
          <w:p w14:paraId="0D9ECCEF" w14:textId="77777777" w:rsidR="00DE6D57" w:rsidRPr="00F24E56" w:rsidRDefault="00DE6D57" w:rsidP="00666F57">
            <w:pPr>
              <w:spacing w:after="0" w:line="240" w:lineRule="auto"/>
              <w:ind w:right="74"/>
              <w:rPr>
                <w:rFonts w:ascii="Times New Roman" w:hAnsi="Times New Roman"/>
                <w:highlight w:val="yellow"/>
              </w:rPr>
            </w:pPr>
          </w:p>
          <w:p w14:paraId="7FD74B9E" w14:textId="278296C9" w:rsidR="00DE6D57" w:rsidRPr="00F24E56" w:rsidRDefault="00DE6D57" w:rsidP="003648C9">
            <w:pPr>
              <w:spacing w:after="0" w:line="240" w:lineRule="auto"/>
              <w:ind w:right="74"/>
              <w:rPr>
                <w:rFonts w:ascii="Times New Roman" w:hAnsi="Times New Roman"/>
                <w:highlight w:val="yellow"/>
              </w:rPr>
            </w:pPr>
            <w:r w:rsidRPr="00F24E56">
              <w:rPr>
                <w:rFonts w:ascii="Times New Roman" w:hAnsi="Times New Roman"/>
              </w:rPr>
              <w:t xml:space="preserve">ProDoc Section </w:t>
            </w:r>
            <w:r w:rsidR="00550B95">
              <w:rPr>
                <w:rFonts w:ascii="Times New Roman" w:hAnsi="Times New Roman"/>
              </w:rPr>
              <w:t>2.4</w:t>
            </w:r>
            <w:r w:rsidRPr="00F24E56">
              <w:rPr>
                <w:rFonts w:ascii="Times New Roman" w:hAnsi="Times New Roman"/>
              </w:rPr>
              <w:t xml:space="preserve">, p </w:t>
            </w:r>
            <w:r w:rsidR="00550B95">
              <w:rPr>
                <w:rFonts w:ascii="Times New Roman" w:hAnsi="Times New Roman"/>
              </w:rPr>
              <w:t>4</w:t>
            </w:r>
            <w:r w:rsidR="003648C9">
              <w:rPr>
                <w:rFonts w:ascii="Times New Roman" w:hAnsi="Times New Roman"/>
              </w:rPr>
              <w:t>2</w:t>
            </w:r>
            <w:r w:rsidRPr="00F24E56">
              <w:rPr>
                <w:rFonts w:ascii="Times New Roman" w:hAnsi="Times New Roman"/>
              </w:rPr>
              <w:t xml:space="preserve"> and </w:t>
            </w:r>
            <w:r w:rsidR="00550B95">
              <w:rPr>
                <w:rFonts w:ascii="Times New Roman" w:hAnsi="Times New Roman"/>
              </w:rPr>
              <w:t xml:space="preserve">Annex B (p 74), C (p </w:t>
            </w:r>
            <w:r w:rsidR="003648C9">
              <w:rPr>
                <w:rFonts w:ascii="Times New Roman" w:hAnsi="Times New Roman"/>
              </w:rPr>
              <w:t>94</w:t>
            </w:r>
            <w:r w:rsidR="00550B95">
              <w:rPr>
                <w:rFonts w:ascii="Times New Roman" w:hAnsi="Times New Roman"/>
              </w:rPr>
              <w:t xml:space="preserve">), and D (p </w:t>
            </w:r>
            <w:r w:rsidR="003648C9">
              <w:rPr>
                <w:rFonts w:ascii="Times New Roman" w:hAnsi="Times New Roman"/>
              </w:rPr>
              <w:t>102</w:t>
            </w:r>
            <w:r w:rsidR="00550B95">
              <w:rPr>
                <w:rFonts w:ascii="Times New Roman" w:hAnsi="Times New Roman"/>
              </w:rPr>
              <w:t>)</w:t>
            </w:r>
            <w:r w:rsidRPr="00F24E56">
              <w:rPr>
                <w:rFonts w:ascii="Times New Roman" w:hAnsi="Times New Roman"/>
              </w:rPr>
              <w:t>.</w:t>
            </w:r>
          </w:p>
        </w:tc>
      </w:tr>
      <w:tr w:rsidR="002A0C2E" w:rsidRPr="00F24E56" w14:paraId="7B480926" w14:textId="77777777" w:rsidTr="001F37F7">
        <w:tc>
          <w:tcPr>
            <w:tcW w:w="7684" w:type="dxa"/>
            <w:tcBorders>
              <w:top w:val="single" w:sz="4" w:space="0" w:color="auto"/>
              <w:left w:val="single" w:sz="4" w:space="0" w:color="auto"/>
              <w:bottom w:val="single" w:sz="4" w:space="0" w:color="auto"/>
              <w:right w:val="single" w:sz="4" w:space="0" w:color="auto"/>
            </w:tcBorders>
          </w:tcPr>
          <w:p w14:paraId="3D0204CF" w14:textId="77777777" w:rsidR="002A0C2E" w:rsidRPr="002A0C2E" w:rsidRDefault="002A0C2E" w:rsidP="002A0C2E">
            <w:pPr>
              <w:spacing w:after="0" w:line="240" w:lineRule="auto"/>
              <w:ind w:right="72"/>
              <w:rPr>
                <w:rFonts w:ascii="Times New Roman" w:hAnsi="Times New Roman"/>
                <w:b/>
                <w:i/>
              </w:rPr>
            </w:pPr>
            <w:r w:rsidRPr="002A0C2E">
              <w:rPr>
                <w:rFonts w:ascii="Times New Roman" w:hAnsi="Times New Roman"/>
                <w:b/>
                <w:i/>
              </w:rPr>
              <w:t>2. Marginal cost-curve and gap analyses for priority sectors and sub-sectors.</w:t>
            </w:r>
          </w:p>
          <w:p w14:paraId="06694268" w14:textId="77777777" w:rsidR="002A0C2E" w:rsidRPr="002A0C2E" w:rsidRDefault="002A0C2E" w:rsidP="002A0C2E">
            <w:pPr>
              <w:spacing w:after="0" w:line="240" w:lineRule="auto"/>
              <w:ind w:right="72"/>
              <w:rPr>
                <w:rFonts w:ascii="Times New Roman" w:hAnsi="Times New Roman"/>
                <w:b/>
                <w:i/>
              </w:rPr>
            </w:pPr>
          </w:p>
          <w:p w14:paraId="2BCA037B" w14:textId="77777777" w:rsidR="002A0C2E" w:rsidRPr="00F24E56" w:rsidRDefault="002A0C2E" w:rsidP="002A0C2E">
            <w:pPr>
              <w:spacing w:after="0" w:line="240" w:lineRule="auto"/>
              <w:ind w:right="72"/>
              <w:rPr>
                <w:rFonts w:ascii="Times New Roman" w:hAnsi="Times New Roman"/>
              </w:rPr>
            </w:pPr>
            <w:r w:rsidRPr="00F24E56">
              <w:rPr>
                <w:rFonts w:ascii="Times New Roman" w:hAnsi="Times New Roman"/>
                <w:b/>
                <w:u w:val="single"/>
              </w:rPr>
              <w:t>Response</w:t>
            </w:r>
            <w:r w:rsidRPr="00F24E56">
              <w:rPr>
                <w:rFonts w:ascii="Times New Roman" w:hAnsi="Times New Roman"/>
              </w:rPr>
              <w:t>:</w:t>
            </w:r>
          </w:p>
          <w:p w14:paraId="0CDD1D08" w14:textId="7D35FBD2" w:rsidR="002A0C2E" w:rsidRPr="002A0C2E" w:rsidRDefault="002A0C2E" w:rsidP="00550B95">
            <w:pPr>
              <w:spacing w:after="0" w:line="240" w:lineRule="auto"/>
              <w:ind w:right="72"/>
              <w:rPr>
                <w:rFonts w:ascii="Times New Roman" w:hAnsi="Times New Roman"/>
                <w:b/>
                <w:i/>
              </w:rPr>
            </w:pPr>
            <w:r w:rsidRPr="00925909">
              <w:rPr>
                <w:rFonts w:ascii="Times New Roman" w:hAnsi="Times New Roman"/>
              </w:rPr>
              <w:t>The preliminary MACC analyses and the rationale for the three demonstration projects as recommended by the key stakeholders are shown in Annex B (biogas), C (</w:t>
            </w:r>
            <w:r w:rsidR="00550B95" w:rsidRPr="00925909">
              <w:rPr>
                <w:rFonts w:ascii="Times New Roman" w:hAnsi="Times New Roman"/>
              </w:rPr>
              <w:t>solar PV</w:t>
            </w:r>
            <w:r w:rsidRPr="00925909">
              <w:rPr>
                <w:rFonts w:ascii="Times New Roman" w:hAnsi="Times New Roman"/>
              </w:rPr>
              <w:t>) and D (</w:t>
            </w:r>
            <w:r w:rsidR="00550B95" w:rsidRPr="00925909">
              <w:rPr>
                <w:rFonts w:ascii="Times New Roman" w:hAnsi="Times New Roman"/>
              </w:rPr>
              <w:t>high efficient motors in tea factories</w:t>
            </w:r>
            <w:r w:rsidRPr="00925909">
              <w:rPr>
                <w:rFonts w:ascii="Times New Roman" w:hAnsi="Times New Roman"/>
              </w:rPr>
              <w:t>)</w:t>
            </w:r>
            <w:r w:rsidR="00550B95">
              <w:rPr>
                <w:rFonts w:ascii="Times New Roman" w:hAnsi="Times New Roman"/>
              </w:rPr>
              <w:t xml:space="preserve"> of the ProD</w:t>
            </w:r>
            <w:r w:rsidRPr="00925909">
              <w:rPr>
                <w:rFonts w:ascii="Times New Roman" w:hAnsi="Times New Roman"/>
              </w:rPr>
              <w:t>oc. The parameters and assumptions used in these preliminary MACC analyses will be verified and improved during project implementation.</w:t>
            </w:r>
          </w:p>
        </w:tc>
        <w:tc>
          <w:tcPr>
            <w:tcW w:w="1558" w:type="dxa"/>
            <w:tcBorders>
              <w:top w:val="single" w:sz="4" w:space="0" w:color="auto"/>
              <w:left w:val="single" w:sz="4" w:space="0" w:color="auto"/>
              <w:bottom w:val="single" w:sz="4" w:space="0" w:color="auto"/>
              <w:right w:val="single" w:sz="4" w:space="0" w:color="auto"/>
            </w:tcBorders>
          </w:tcPr>
          <w:p w14:paraId="657E969C" w14:textId="77777777" w:rsidR="00550B95" w:rsidRDefault="00550B95" w:rsidP="002A0C2E">
            <w:pPr>
              <w:spacing w:after="0" w:line="240" w:lineRule="auto"/>
              <w:ind w:right="74"/>
              <w:rPr>
                <w:rFonts w:ascii="Times New Roman" w:hAnsi="Times New Roman"/>
              </w:rPr>
            </w:pPr>
          </w:p>
          <w:p w14:paraId="16ABA6A6" w14:textId="77777777" w:rsidR="00550B95" w:rsidRDefault="00550B95" w:rsidP="002A0C2E">
            <w:pPr>
              <w:spacing w:after="0" w:line="240" w:lineRule="auto"/>
              <w:ind w:right="74"/>
              <w:rPr>
                <w:rFonts w:ascii="Times New Roman" w:hAnsi="Times New Roman"/>
              </w:rPr>
            </w:pPr>
          </w:p>
          <w:p w14:paraId="0D4EC707" w14:textId="77777777" w:rsidR="00550B95" w:rsidRDefault="00550B95" w:rsidP="002A0C2E">
            <w:pPr>
              <w:spacing w:after="0" w:line="240" w:lineRule="auto"/>
              <w:ind w:right="74"/>
              <w:rPr>
                <w:rFonts w:ascii="Times New Roman" w:hAnsi="Times New Roman"/>
              </w:rPr>
            </w:pPr>
          </w:p>
          <w:p w14:paraId="19AF75D4" w14:textId="32F0E6D2" w:rsidR="002A0C2E" w:rsidRPr="00F24E56" w:rsidRDefault="00550B95" w:rsidP="003648C9">
            <w:pPr>
              <w:spacing w:after="0" w:line="240" w:lineRule="auto"/>
              <w:ind w:right="74"/>
              <w:rPr>
                <w:rFonts w:ascii="Times New Roman" w:hAnsi="Times New Roman"/>
                <w:highlight w:val="yellow"/>
              </w:rPr>
            </w:pPr>
            <w:r w:rsidRPr="00F24E56">
              <w:rPr>
                <w:rFonts w:ascii="Times New Roman" w:hAnsi="Times New Roman"/>
              </w:rPr>
              <w:t xml:space="preserve">ProDoc </w:t>
            </w:r>
            <w:r>
              <w:rPr>
                <w:rFonts w:ascii="Times New Roman" w:hAnsi="Times New Roman"/>
              </w:rPr>
              <w:t xml:space="preserve">Annex B (p 74), C (p </w:t>
            </w:r>
            <w:r w:rsidR="003648C9">
              <w:rPr>
                <w:rFonts w:ascii="Times New Roman" w:hAnsi="Times New Roman"/>
              </w:rPr>
              <w:t>94</w:t>
            </w:r>
            <w:r>
              <w:rPr>
                <w:rFonts w:ascii="Times New Roman" w:hAnsi="Times New Roman"/>
              </w:rPr>
              <w:t xml:space="preserve">), and D (p </w:t>
            </w:r>
            <w:r w:rsidR="003648C9">
              <w:rPr>
                <w:rFonts w:ascii="Times New Roman" w:hAnsi="Times New Roman"/>
              </w:rPr>
              <w:t>102</w:t>
            </w:r>
            <w:r>
              <w:rPr>
                <w:rFonts w:ascii="Times New Roman" w:hAnsi="Times New Roman"/>
              </w:rPr>
              <w:t>)</w:t>
            </w:r>
            <w:r w:rsidRPr="00F24E56">
              <w:rPr>
                <w:rFonts w:ascii="Times New Roman" w:hAnsi="Times New Roman"/>
              </w:rPr>
              <w:t>.</w:t>
            </w:r>
          </w:p>
        </w:tc>
      </w:tr>
      <w:tr w:rsidR="00C34218" w:rsidRPr="00F24E56" w14:paraId="4B29CC59" w14:textId="77777777" w:rsidTr="001F37F7">
        <w:tc>
          <w:tcPr>
            <w:tcW w:w="7684" w:type="dxa"/>
            <w:tcBorders>
              <w:top w:val="single" w:sz="4" w:space="0" w:color="auto"/>
              <w:left w:val="single" w:sz="4" w:space="0" w:color="auto"/>
              <w:bottom w:val="single" w:sz="4" w:space="0" w:color="auto"/>
              <w:right w:val="single" w:sz="4" w:space="0" w:color="auto"/>
            </w:tcBorders>
          </w:tcPr>
          <w:p w14:paraId="5C7EFA6C" w14:textId="77777777" w:rsidR="00C34218" w:rsidRPr="007D6DA6" w:rsidRDefault="00C34218" w:rsidP="00C34218">
            <w:pPr>
              <w:spacing w:after="0" w:line="240" w:lineRule="auto"/>
              <w:ind w:right="72"/>
              <w:rPr>
                <w:rFonts w:ascii="Times New Roman" w:hAnsi="Times New Roman"/>
                <w:b/>
                <w:i/>
              </w:rPr>
            </w:pPr>
            <w:r w:rsidRPr="007D6DA6">
              <w:rPr>
                <w:rFonts w:ascii="Times New Roman" w:hAnsi="Times New Roman"/>
                <w:b/>
                <w:i/>
                <w:lang w:eastAsia="sk-SK"/>
              </w:rPr>
              <w:t>3. Detailed calculations on CO</w:t>
            </w:r>
            <w:r w:rsidRPr="007D6DA6">
              <w:rPr>
                <w:rFonts w:ascii="Times New Roman" w:hAnsi="Times New Roman"/>
                <w:b/>
                <w:i/>
                <w:vertAlign w:val="subscript"/>
                <w:lang w:eastAsia="sk-SK"/>
              </w:rPr>
              <w:t>2</w:t>
            </w:r>
            <w:r w:rsidRPr="007D6DA6">
              <w:rPr>
                <w:rFonts w:ascii="Times New Roman" w:hAnsi="Times New Roman"/>
                <w:b/>
                <w:i/>
                <w:lang w:eastAsia="sk-SK"/>
              </w:rPr>
              <w:t xml:space="preserve"> emission reductions (including use of GEF/STAP EE methodology, wherever applicable).</w:t>
            </w:r>
            <w:r w:rsidRPr="007D6DA6">
              <w:rPr>
                <w:rFonts w:ascii="Times New Roman" w:hAnsi="Times New Roman"/>
                <w:b/>
                <w:i/>
              </w:rPr>
              <w:t xml:space="preserve"> </w:t>
            </w:r>
          </w:p>
          <w:p w14:paraId="6667941B" w14:textId="77777777" w:rsidR="00C34218" w:rsidRDefault="00C34218" w:rsidP="00C34218">
            <w:pPr>
              <w:spacing w:after="0" w:line="240" w:lineRule="auto"/>
              <w:ind w:right="72"/>
              <w:rPr>
                <w:rFonts w:ascii="Times New Roman" w:hAnsi="Times New Roman"/>
                <w:b/>
                <w:u w:val="single"/>
              </w:rPr>
            </w:pPr>
          </w:p>
          <w:p w14:paraId="7FC5F6C8" w14:textId="77777777" w:rsidR="00C34218" w:rsidRPr="00F24E56" w:rsidRDefault="00C34218" w:rsidP="00C34218">
            <w:pPr>
              <w:spacing w:after="0" w:line="240" w:lineRule="auto"/>
              <w:ind w:right="72"/>
              <w:rPr>
                <w:rFonts w:ascii="Times New Roman" w:hAnsi="Times New Roman"/>
              </w:rPr>
            </w:pPr>
            <w:r w:rsidRPr="00F24E56">
              <w:rPr>
                <w:rFonts w:ascii="Times New Roman" w:hAnsi="Times New Roman"/>
                <w:b/>
                <w:u w:val="single"/>
              </w:rPr>
              <w:t>Response</w:t>
            </w:r>
            <w:r w:rsidRPr="00F24E56">
              <w:rPr>
                <w:rFonts w:ascii="Times New Roman" w:hAnsi="Times New Roman"/>
              </w:rPr>
              <w:t>:</w:t>
            </w:r>
          </w:p>
          <w:p w14:paraId="12D1937C" w14:textId="4810CD59" w:rsidR="00C34218" w:rsidRPr="002A0C2E" w:rsidRDefault="00C34218" w:rsidP="00C34218">
            <w:pPr>
              <w:spacing w:after="0" w:line="240" w:lineRule="auto"/>
              <w:ind w:right="72"/>
              <w:rPr>
                <w:rFonts w:ascii="Times New Roman" w:hAnsi="Times New Roman"/>
                <w:b/>
                <w:i/>
              </w:rPr>
            </w:pPr>
            <w:r w:rsidRPr="00925909">
              <w:rPr>
                <w:rFonts w:ascii="Times New Roman" w:hAnsi="Times New Roman"/>
              </w:rPr>
              <w:t xml:space="preserve">Along with the MACC calculations </w:t>
            </w:r>
            <w:r>
              <w:rPr>
                <w:rFonts w:ascii="Times New Roman" w:hAnsi="Times New Roman"/>
              </w:rPr>
              <w:t xml:space="preserve">mentioned </w:t>
            </w:r>
            <w:r w:rsidRPr="00925909">
              <w:rPr>
                <w:rFonts w:ascii="Times New Roman" w:hAnsi="Times New Roman"/>
              </w:rPr>
              <w:t xml:space="preserve">above in </w:t>
            </w:r>
            <w:r>
              <w:rPr>
                <w:rFonts w:ascii="Times New Roman" w:hAnsi="Times New Roman"/>
              </w:rPr>
              <w:t>comment</w:t>
            </w:r>
            <w:r w:rsidRPr="00925909">
              <w:rPr>
                <w:rFonts w:ascii="Times New Roman" w:hAnsi="Times New Roman"/>
              </w:rPr>
              <w:t xml:space="preserve"> 2, the GHG and energy savings for the RE (biogas, solar PV) and EE NAMA (HEM) </w:t>
            </w:r>
            <w:r>
              <w:rPr>
                <w:rFonts w:ascii="Times New Roman" w:hAnsi="Times New Roman"/>
              </w:rPr>
              <w:t xml:space="preserve">are </w:t>
            </w:r>
            <w:r w:rsidRPr="00925909">
              <w:rPr>
                <w:rFonts w:ascii="Times New Roman" w:hAnsi="Times New Roman"/>
              </w:rPr>
              <w:t>based</w:t>
            </w:r>
            <w:r>
              <w:rPr>
                <w:rFonts w:ascii="Times New Roman" w:hAnsi="Times New Roman"/>
              </w:rPr>
              <w:t xml:space="preserve"> </w:t>
            </w:r>
            <w:r w:rsidRPr="00925909">
              <w:rPr>
                <w:rFonts w:ascii="Times New Roman" w:hAnsi="Times New Roman"/>
              </w:rPr>
              <w:t>on UNFCCC approved methodologies are described in details in Section 2.</w:t>
            </w:r>
            <w:r>
              <w:rPr>
                <w:rFonts w:ascii="Times New Roman" w:hAnsi="Times New Roman"/>
              </w:rPr>
              <w:t>7</w:t>
            </w:r>
            <w:r w:rsidRPr="00925909">
              <w:rPr>
                <w:rFonts w:ascii="Times New Roman" w:hAnsi="Times New Roman"/>
              </w:rPr>
              <w:t xml:space="preserve"> and Annex </w:t>
            </w:r>
            <w:r>
              <w:rPr>
                <w:rFonts w:ascii="Times New Roman" w:hAnsi="Times New Roman"/>
              </w:rPr>
              <w:t>B</w:t>
            </w:r>
            <w:r w:rsidRPr="00925909">
              <w:rPr>
                <w:rFonts w:ascii="Times New Roman" w:hAnsi="Times New Roman"/>
              </w:rPr>
              <w:t xml:space="preserve">, </w:t>
            </w:r>
            <w:r>
              <w:rPr>
                <w:rFonts w:ascii="Times New Roman" w:hAnsi="Times New Roman"/>
              </w:rPr>
              <w:t>C</w:t>
            </w:r>
            <w:r w:rsidRPr="00925909">
              <w:rPr>
                <w:rFonts w:ascii="Times New Roman" w:hAnsi="Times New Roman"/>
              </w:rPr>
              <w:t xml:space="preserve"> and </w:t>
            </w:r>
            <w:r>
              <w:rPr>
                <w:rFonts w:ascii="Times New Roman" w:hAnsi="Times New Roman"/>
              </w:rPr>
              <w:t>D</w:t>
            </w:r>
            <w:r w:rsidRPr="00925909">
              <w:rPr>
                <w:rFonts w:ascii="Times New Roman" w:hAnsi="Times New Roman"/>
              </w:rPr>
              <w:t xml:space="preserve"> of the Pro</w:t>
            </w:r>
            <w:r>
              <w:rPr>
                <w:rFonts w:ascii="Times New Roman" w:hAnsi="Times New Roman"/>
              </w:rPr>
              <w:t>D</w:t>
            </w:r>
            <w:r w:rsidRPr="00925909">
              <w:rPr>
                <w:rFonts w:ascii="Times New Roman" w:hAnsi="Times New Roman"/>
              </w:rPr>
              <w:t>oc</w:t>
            </w:r>
            <w:r w:rsidR="00666F57">
              <w:rPr>
                <w:rFonts w:ascii="Times New Roman" w:hAnsi="Times New Roman"/>
              </w:rPr>
              <w:t>.</w:t>
            </w:r>
          </w:p>
        </w:tc>
        <w:tc>
          <w:tcPr>
            <w:tcW w:w="1558" w:type="dxa"/>
            <w:tcBorders>
              <w:top w:val="single" w:sz="4" w:space="0" w:color="auto"/>
              <w:left w:val="single" w:sz="4" w:space="0" w:color="auto"/>
              <w:bottom w:val="single" w:sz="4" w:space="0" w:color="auto"/>
              <w:right w:val="single" w:sz="4" w:space="0" w:color="auto"/>
            </w:tcBorders>
          </w:tcPr>
          <w:p w14:paraId="4D0D351F" w14:textId="77777777" w:rsidR="00C34218" w:rsidRDefault="00C34218" w:rsidP="00C34218">
            <w:pPr>
              <w:spacing w:after="0" w:line="240" w:lineRule="auto"/>
              <w:ind w:right="74"/>
              <w:rPr>
                <w:rFonts w:ascii="Times New Roman" w:hAnsi="Times New Roman"/>
              </w:rPr>
            </w:pPr>
          </w:p>
          <w:p w14:paraId="0EBBCA25" w14:textId="77777777" w:rsidR="00C34218" w:rsidRDefault="00C34218" w:rsidP="00C34218">
            <w:pPr>
              <w:spacing w:after="0" w:line="240" w:lineRule="auto"/>
              <w:ind w:right="74"/>
              <w:rPr>
                <w:rFonts w:ascii="Times New Roman" w:hAnsi="Times New Roman"/>
              </w:rPr>
            </w:pPr>
          </w:p>
          <w:p w14:paraId="5546A5C9" w14:textId="77777777" w:rsidR="00C34218" w:rsidRDefault="00C34218" w:rsidP="00C34218">
            <w:pPr>
              <w:spacing w:after="0" w:line="240" w:lineRule="auto"/>
              <w:ind w:right="74"/>
              <w:rPr>
                <w:rFonts w:ascii="Times New Roman" w:hAnsi="Times New Roman"/>
              </w:rPr>
            </w:pPr>
          </w:p>
          <w:p w14:paraId="2BCC02F8" w14:textId="77777777" w:rsidR="00C34218" w:rsidRDefault="00C34218" w:rsidP="00C34218">
            <w:pPr>
              <w:spacing w:after="0" w:line="240" w:lineRule="auto"/>
              <w:ind w:right="74"/>
              <w:rPr>
                <w:rFonts w:ascii="Times New Roman" w:hAnsi="Times New Roman"/>
              </w:rPr>
            </w:pPr>
          </w:p>
          <w:p w14:paraId="0D13C99A" w14:textId="57DBE885" w:rsidR="00C34218" w:rsidRPr="00F24E56" w:rsidRDefault="00C34218" w:rsidP="003648C9">
            <w:pPr>
              <w:spacing w:after="0" w:line="240" w:lineRule="auto"/>
              <w:ind w:right="74"/>
              <w:rPr>
                <w:rFonts w:ascii="Times New Roman" w:hAnsi="Times New Roman"/>
                <w:highlight w:val="yellow"/>
              </w:rPr>
            </w:pPr>
            <w:r w:rsidRPr="00F24E56">
              <w:rPr>
                <w:rFonts w:ascii="Times New Roman" w:hAnsi="Times New Roman"/>
              </w:rPr>
              <w:t xml:space="preserve">ProDoc Section </w:t>
            </w:r>
            <w:r>
              <w:rPr>
                <w:rFonts w:ascii="Times New Roman" w:hAnsi="Times New Roman"/>
              </w:rPr>
              <w:t>2.7</w:t>
            </w:r>
            <w:r w:rsidRPr="00F24E56">
              <w:rPr>
                <w:rFonts w:ascii="Times New Roman" w:hAnsi="Times New Roman"/>
              </w:rPr>
              <w:t xml:space="preserve">, p </w:t>
            </w:r>
            <w:r>
              <w:rPr>
                <w:rFonts w:ascii="Times New Roman" w:hAnsi="Times New Roman"/>
              </w:rPr>
              <w:t>4</w:t>
            </w:r>
            <w:r w:rsidR="003648C9">
              <w:rPr>
                <w:rFonts w:ascii="Times New Roman" w:hAnsi="Times New Roman"/>
              </w:rPr>
              <w:t>4</w:t>
            </w:r>
            <w:r w:rsidRPr="00F24E56">
              <w:rPr>
                <w:rFonts w:ascii="Times New Roman" w:hAnsi="Times New Roman"/>
              </w:rPr>
              <w:t xml:space="preserve"> and </w:t>
            </w:r>
            <w:r>
              <w:rPr>
                <w:rFonts w:ascii="Times New Roman" w:hAnsi="Times New Roman"/>
              </w:rPr>
              <w:t xml:space="preserve">Annex B (p 74), C (p </w:t>
            </w:r>
            <w:r w:rsidR="003648C9">
              <w:rPr>
                <w:rFonts w:ascii="Times New Roman" w:hAnsi="Times New Roman"/>
              </w:rPr>
              <w:t>94</w:t>
            </w:r>
            <w:r>
              <w:rPr>
                <w:rFonts w:ascii="Times New Roman" w:hAnsi="Times New Roman"/>
              </w:rPr>
              <w:t xml:space="preserve">), and D (p </w:t>
            </w:r>
            <w:r w:rsidR="003648C9">
              <w:rPr>
                <w:rFonts w:ascii="Times New Roman" w:hAnsi="Times New Roman"/>
              </w:rPr>
              <w:t>102</w:t>
            </w:r>
            <w:r>
              <w:rPr>
                <w:rFonts w:ascii="Times New Roman" w:hAnsi="Times New Roman"/>
              </w:rPr>
              <w:t>)</w:t>
            </w:r>
            <w:r w:rsidRPr="00F24E56">
              <w:rPr>
                <w:rFonts w:ascii="Times New Roman" w:hAnsi="Times New Roman"/>
              </w:rPr>
              <w:t>.</w:t>
            </w:r>
          </w:p>
        </w:tc>
      </w:tr>
      <w:tr w:rsidR="002A0C2E" w:rsidRPr="00F24E56" w14:paraId="1E4E91F4" w14:textId="77777777" w:rsidTr="001F37F7">
        <w:tc>
          <w:tcPr>
            <w:tcW w:w="7684" w:type="dxa"/>
            <w:tcBorders>
              <w:top w:val="single" w:sz="4" w:space="0" w:color="auto"/>
              <w:left w:val="single" w:sz="4" w:space="0" w:color="auto"/>
              <w:bottom w:val="single" w:sz="4" w:space="0" w:color="auto"/>
              <w:right w:val="single" w:sz="4" w:space="0" w:color="auto"/>
            </w:tcBorders>
          </w:tcPr>
          <w:p w14:paraId="7BC0260F" w14:textId="77777777" w:rsidR="002A0C2E" w:rsidRPr="007D6DA6" w:rsidRDefault="002A0C2E" w:rsidP="002A0C2E">
            <w:pPr>
              <w:spacing w:after="0" w:line="240" w:lineRule="auto"/>
              <w:ind w:right="72"/>
              <w:rPr>
                <w:rFonts w:ascii="Times New Roman" w:hAnsi="Times New Roman"/>
                <w:b/>
                <w:i/>
                <w:lang w:eastAsia="sk-SK"/>
              </w:rPr>
            </w:pPr>
            <w:r w:rsidRPr="007D6DA6">
              <w:rPr>
                <w:rFonts w:ascii="Times New Roman" w:hAnsi="Times New Roman"/>
                <w:b/>
                <w:i/>
                <w:lang w:eastAsia="sk-SK"/>
              </w:rPr>
              <w:t>4. In order to establish a sustainable and long-term NAMA mechanism (including credit NAMAs) in Sri Lanka, please also submit details on government commitment and accession on NAMAs.</w:t>
            </w:r>
          </w:p>
          <w:p w14:paraId="67D6DE1C" w14:textId="77777777" w:rsidR="002A0C2E" w:rsidRPr="007D6DA6" w:rsidRDefault="002A0C2E" w:rsidP="002A0C2E">
            <w:pPr>
              <w:spacing w:after="0" w:line="240" w:lineRule="auto"/>
              <w:ind w:right="72"/>
              <w:rPr>
                <w:rFonts w:ascii="Times New Roman" w:hAnsi="Times New Roman"/>
                <w:b/>
                <w:u w:val="single"/>
              </w:rPr>
            </w:pPr>
          </w:p>
          <w:p w14:paraId="13B9E5C0" w14:textId="77777777" w:rsidR="002A0C2E" w:rsidRPr="007D6DA6" w:rsidRDefault="002A0C2E" w:rsidP="002A0C2E">
            <w:pPr>
              <w:spacing w:after="0" w:line="240" w:lineRule="auto"/>
              <w:ind w:right="72"/>
              <w:rPr>
                <w:rFonts w:ascii="Times New Roman" w:hAnsi="Times New Roman"/>
              </w:rPr>
            </w:pPr>
            <w:r w:rsidRPr="007D6DA6">
              <w:rPr>
                <w:rFonts w:ascii="Times New Roman" w:hAnsi="Times New Roman"/>
                <w:b/>
                <w:u w:val="single"/>
              </w:rPr>
              <w:t>Response</w:t>
            </w:r>
            <w:r w:rsidRPr="007D6DA6">
              <w:rPr>
                <w:rFonts w:ascii="Times New Roman" w:hAnsi="Times New Roman"/>
              </w:rPr>
              <w:t>:</w:t>
            </w:r>
          </w:p>
          <w:p w14:paraId="499B11ED" w14:textId="7F8F35C4" w:rsidR="002A0C2E" w:rsidRPr="007D6DA6" w:rsidRDefault="007F2D7E" w:rsidP="002A0C2E">
            <w:pPr>
              <w:widowControl w:val="0"/>
              <w:autoSpaceDE w:val="0"/>
              <w:autoSpaceDN w:val="0"/>
              <w:adjustRightInd w:val="0"/>
              <w:spacing w:after="0" w:line="240" w:lineRule="auto"/>
              <w:jc w:val="both"/>
              <w:rPr>
                <w:rFonts w:ascii="Times New Roman" w:hAnsi="Times New Roman"/>
              </w:rPr>
            </w:pPr>
            <w:r w:rsidRPr="007F2D7E">
              <w:rPr>
                <w:rFonts w:ascii="Times New Roman" w:hAnsi="Times New Roman"/>
              </w:rPr>
              <w:t xml:space="preserve">NAMA Secretariat </w:t>
            </w:r>
            <w:r>
              <w:rPr>
                <w:rFonts w:ascii="Times New Roman" w:hAnsi="Times New Roman"/>
              </w:rPr>
              <w:t xml:space="preserve">will be established at </w:t>
            </w:r>
            <w:r w:rsidRPr="007F2D7E">
              <w:rPr>
                <w:rFonts w:ascii="Times New Roman" w:hAnsi="Times New Roman"/>
              </w:rPr>
              <w:t>Climate Change Secretariat (CCS)</w:t>
            </w:r>
            <w:r>
              <w:rPr>
                <w:rFonts w:ascii="Times New Roman" w:hAnsi="Times New Roman"/>
              </w:rPr>
              <w:t>, MERE,</w:t>
            </w:r>
            <w:r w:rsidRPr="007F2D7E">
              <w:rPr>
                <w:rFonts w:ascii="Times New Roman" w:hAnsi="Times New Roman"/>
              </w:rPr>
              <w:t xml:space="preserve"> </w:t>
            </w:r>
            <w:r>
              <w:rPr>
                <w:rFonts w:ascii="Times New Roman" w:hAnsi="Times New Roman"/>
              </w:rPr>
              <w:t xml:space="preserve">which will function as </w:t>
            </w:r>
            <w:r w:rsidRPr="007F2D7E">
              <w:rPr>
                <w:rFonts w:ascii="Times New Roman" w:hAnsi="Times New Roman"/>
              </w:rPr>
              <w:t>the focal point to lia</w:t>
            </w:r>
            <w:r>
              <w:rPr>
                <w:rFonts w:ascii="Times New Roman" w:hAnsi="Times New Roman"/>
              </w:rPr>
              <w:t>i</w:t>
            </w:r>
            <w:r w:rsidRPr="007F2D7E">
              <w:rPr>
                <w:rFonts w:ascii="Times New Roman" w:hAnsi="Times New Roman"/>
              </w:rPr>
              <w:t>se with UNFCCC</w:t>
            </w:r>
            <w:r>
              <w:rPr>
                <w:rFonts w:ascii="Times New Roman" w:hAnsi="Times New Roman"/>
              </w:rPr>
              <w:t xml:space="preserve"> </w:t>
            </w:r>
            <w:r w:rsidRPr="007F2D7E">
              <w:rPr>
                <w:rFonts w:ascii="Times New Roman" w:hAnsi="Times New Roman"/>
              </w:rPr>
              <w:t xml:space="preserve">with </w:t>
            </w:r>
            <w:r>
              <w:rPr>
                <w:rFonts w:ascii="Times New Roman" w:hAnsi="Times New Roman"/>
              </w:rPr>
              <w:t xml:space="preserve">a role of </w:t>
            </w:r>
            <w:r w:rsidRPr="007F2D7E">
              <w:rPr>
                <w:rFonts w:ascii="Times New Roman" w:hAnsi="Times New Roman"/>
              </w:rPr>
              <w:t>NAMA Coordinating Entity for vetting and approving NAMA</w:t>
            </w:r>
            <w:r>
              <w:rPr>
                <w:rFonts w:ascii="Times New Roman" w:hAnsi="Times New Roman"/>
              </w:rPr>
              <w:t>s</w:t>
            </w:r>
            <w:r w:rsidRPr="007F2D7E">
              <w:rPr>
                <w:rFonts w:ascii="Times New Roman" w:hAnsi="Times New Roman"/>
              </w:rPr>
              <w:t xml:space="preserve">. </w:t>
            </w:r>
            <w:r>
              <w:rPr>
                <w:rFonts w:ascii="Times New Roman" w:hAnsi="Times New Roman"/>
              </w:rPr>
              <w:t xml:space="preserve">Further </w:t>
            </w:r>
            <w:r w:rsidRPr="007F2D7E">
              <w:rPr>
                <w:rFonts w:ascii="Times New Roman" w:hAnsi="Times New Roman"/>
              </w:rPr>
              <w:t xml:space="preserve">MRV Committee will be established at CCS to design, approve and monitor MRV standards and </w:t>
            </w:r>
            <w:r w:rsidRPr="007F2D7E">
              <w:rPr>
                <w:rFonts w:ascii="Times New Roman" w:hAnsi="Times New Roman"/>
              </w:rPr>
              <w:lastRenderedPageBreak/>
              <w:t>register NAMA at the NAMA Registry. NAMA Implementing Entity for each NAMA will be set up at SLSEA.</w:t>
            </w:r>
            <w:r>
              <w:rPr>
                <w:rFonts w:ascii="Times New Roman" w:hAnsi="Times New Roman"/>
              </w:rPr>
              <w:t xml:space="preserve"> It was agreed that t</w:t>
            </w:r>
            <w:r w:rsidR="004B6111" w:rsidRPr="007F2D7E">
              <w:rPr>
                <w:rFonts w:ascii="Times New Roman" w:hAnsi="Times New Roman"/>
              </w:rPr>
              <w:t xml:space="preserve">he proposed GEF project </w:t>
            </w:r>
            <w:r>
              <w:rPr>
                <w:rFonts w:ascii="Times New Roman" w:hAnsi="Times New Roman"/>
              </w:rPr>
              <w:t xml:space="preserve">will establish this institutional </w:t>
            </w:r>
            <w:r w:rsidR="00E029BD" w:rsidRPr="007F2D7E">
              <w:rPr>
                <w:rFonts w:ascii="Times New Roman" w:hAnsi="Times New Roman"/>
              </w:rPr>
              <w:t xml:space="preserve">NAMA framework </w:t>
            </w:r>
            <w:r w:rsidR="004B6111" w:rsidRPr="007F2D7E">
              <w:rPr>
                <w:rFonts w:ascii="Times New Roman" w:hAnsi="Times New Roman"/>
              </w:rPr>
              <w:t xml:space="preserve">for the successful planning, designing, approval, financing, implementation and evaluation of NAMAs in driving towards a low emission, climate resilient, gender-sensitive and green and inclusive economy whilst aspiring to reduce the national poverty and carbon emissions in Sri Lanka. As Sri Lanka looks to the next wave of investment to move Sri Lanka closer to the objectives of Mahinda Chintana Vision, the NAMA framework will assist Sri Lanka in making well-informed choices that could reconcile economic and environmental objectives. </w:t>
            </w:r>
            <w:r w:rsidR="00E029BD">
              <w:rPr>
                <w:rFonts w:ascii="Times New Roman" w:hAnsi="Times New Roman"/>
              </w:rPr>
              <w:t>T</w:t>
            </w:r>
            <w:r w:rsidR="002A0C2E" w:rsidRPr="007D6DA6">
              <w:rPr>
                <w:rFonts w:ascii="Times New Roman" w:hAnsi="Times New Roman"/>
              </w:rPr>
              <w:t>h</w:t>
            </w:r>
            <w:r w:rsidR="00E029BD">
              <w:rPr>
                <w:rFonts w:ascii="Times New Roman" w:hAnsi="Times New Roman"/>
              </w:rPr>
              <w:t xml:space="preserve">is </w:t>
            </w:r>
            <w:r w:rsidR="002A0C2E" w:rsidRPr="007D6DA6">
              <w:rPr>
                <w:rFonts w:ascii="Times New Roman" w:hAnsi="Times New Roman"/>
              </w:rPr>
              <w:t xml:space="preserve">NAMA framework </w:t>
            </w:r>
            <w:r w:rsidR="00E029BD">
              <w:rPr>
                <w:rFonts w:ascii="Times New Roman" w:hAnsi="Times New Roman"/>
              </w:rPr>
              <w:t xml:space="preserve">design will be </w:t>
            </w:r>
            <w:r w:rsidR="002A0C2E" w:rsidRPr="007D6DA6">
              <w:rPr>
                <w:rFonts w:ascii="Times New Roman" w:hAnsi="Times New Roman"/>
              </w:rPr>
              <w:t>based on the following principles:</w:t>
            </w:r>
          </w:p>
          <w:p w14:paraId="5D0B81B8" w14:textId="340EA31B" w:rsidR="002A0C2E" w:rsidRPr="007D6DA6" w:rsidRDefault="002A0C2E" w:rsidP="00C34218">
            <w:pPr>
              <w:widowControl w:val="0"/>
              <w:autoSpaceDE w:val="0"/>
              <w:autoSpaceDN w:val="0"/>
              <w:adjustRightInd w:val="0"/>
              <w:spacing w:after="0" w:line="240" w:lineRule="auto"/>
              <w:ind w:left="205" w:hanging="142"/>
              <w:jc w:val="both"/>
              <w:rPr>
                <w:rFonts w:ascii="Times New Roman" w:hAnsi="Times New Roman"/>
              </w:rPr>
            </w:pPr>
            <w:r w:rsidRPr="007D6DA6">
              <w:rPr>
                <w:rFonts w:ascii="Times New Roman" w:hAnsi="Times New Roman"/>
              </w:rPr>
              <w:t xml:space="preserve">- </w:t>
            </w:r>
            <w:r w:rsidR="00E029BD">
              <w:rPr>
                <w:rFonts w:ascii="Times New Roman" w:hAnsi="Times New Roman"/>
              </w:rPr>
              <w:t>A r</w:t>
            </w:r>
            <w:r w:rsidRPr="007D6DA6">
              <w:rPr>
                <w:rFonts w:ascii="Times New Roman" w:hAnsi="Times New Roman"/>
              </w:rPr>
              <w:t>obust and transparent framework with strong institutional supports and budget</w:t>
            </w:r>
          </w:p>
          <w:p w14:paraId="1D7C5AC5" w14:textId="77777777" w:rsidR="002A0C2E" w:rsidRPr="007D6DA6" w:rsidRDefault="002A0C2E" w:rsidP="00C34218">
            <w:pPr>
              <w:widowControl w:val="0"/>
              <w:autoSpaceDE w:val="0"/>
              <w:autoSpaceDN w:val="0"/>
              <w:adjustRightInd w:val="0"/>
              <w:spacing w:after="0" w:line="240" w:lineRule="auto"/>
              <w:ind w:left="205" w:hanging="142"/>
              <w:jc w:val="both"/>
              <w:rPr>
                <w:rFonts w:ascii="Times New Roman" w:hAnsi="Times New Roman"/>
              </w:rPr>
            </w:pPr>
            <w:r w:rsidRPr="007D6DA6">
              <w:rPr>
                <w:rFonts w:ascii="Times New Roman" w:hAnsi="Times New Roman"/>
              </w:rPr>
              <w:t>- The NAMA Secretariat, NAMA Coordinating Entity and MRV Committee and NAMA Registry will be administered by SLSEA.</w:t>
            </w:r>
          </w:p>
          <w:p w14:paraId="46B2F2C2" w14:textId="309402E0" w:rsidR="002A0C2E" w:rsidRPr="007D6DA6" w:rsidRDefault="002A0C2E" w:rsidP="00C34218">
            <w:pPr>
              <w:widowControl w:val="0"/>
              <w:autoSpaceDE w:val="0"/>
              <w:autoSpaceDN w:val="0"/>
              <w:adjustRightInd w:val="0"/>
              <w:spacing w:after="0" w:line="240" w:lineRule="auto"/>
              <w:ind w:left="205" w:hanging="142"/>
              <w:jc w:val="both"/>
              <w:rPr>
                <w:rFonts w:ascii="Times New Roman" w:hAnsi="Times New Roman"/>
              </w:rPr>
            </w:pPr>
            <w:r w:rsidRPr="007D6DA6">
              <w:rPr>
                <w:rFonts w:ascii="Times New Roman" w:hAnsi="Times New Roman"/>
              </w:rPr>
              <w:t xml:space="preserve">- Key partner are </w:t>
            </w:r>
            <w:r w:rsidR="00E029BD">
              <w:rPr>
                <w:rFonts w:ascii="Times New Roman" w:hAnsi="Times New Roman"/>
              </w:rPr>
              <w:t>private sectors</w:t>
            </w:r>
            <w:r w:rsidRPr="007D6DA6">
              <w:rPr>
                <w:rFonts w:ascii="Times New Roman" w:hAnsi="Times New Roman"/>
              </w:rPr>
              <w:t xml:space="preserve"> and trade associations</w:t>
            </w:r>
          </w:p>
          <w:p w14:paraId="41F127AC" w14:textId="5A17E959" w:rsidR="002A0C2E" w:rsidRPr="007D6DA6" w:rsidRDefault="002A0C2E" w:rsidP="00C34218">
            <w:pPr>
              <w:spacing w:after="0" w:line="240" w:lineRule="auto"/>
              <w:ind w:left="205" w:right="72" w:hanging="142"/>
              <w:rPr>
                <w:rFonts w:ascii="Times New Roman" w:hAnsi="Times New Roman"/>
                <w:b/>
                <w:i/>
              </w:rPr>
            </w:pPr>
            <w:r w:rsidRPr="007D6DA6">
              <w:rPr>
                <w:rFonts w:ascii="Times New Roman" w:hAnsi="Times New Roman"/>
              </w:rPr>
              <w:t xml:space="preserve">- MERE as the focal point for UNFCCC protocol and CDM DNA  </w:t>
            </w:r>
          </w:p>
        </w:tc>
        <w:tc>
          <w:tcPr>
            <w:tcW w:w="1558" w:type="dxa"/>
            <w:tcBorders>
              <w:top w:val="single" w:sz="4" w:space="0" w:color="auto"/>
              <w:left w:val="single" w:sz="4" w:space="0" w:color="auto"/>
              <w:bottom w:val="single" w:sz="4" w:space="0" w:color="auto"/>
              <w:right w:val="single" w:sz="4" w:space="0" w:color="auto"/>
            </w:tcBorders>
          </w:tcPr>
          <w:p w14:paraId="4F852945" w14:textId="77777777" w:rsidR="007F2D7E" w:rsidRDefault="007F2D7E" w:rsidP="002A0C2E">
            <w:pPr>
              <w:spacing w:after="0" w:line="240" w:lineRule="auto"/>
              <w:ind w:right="74"/>
              <w:rPr>
                <w:rFonts w:ascii="Times New Roman" w:hAnsi="Times New Roman"/>
              </w:rPr>
            </w:pPr>
          </w:p>
          <w:p w14:paraId="13F93B39" w14:textId="77777777" w:rsidR="007F2D7E" w:rsidRDefault="007F2D7E" w:rsidP="002A0C2E">
            <w:pPr>
              <w:spacing w:after="0" w:line="240" w:lineRule="auto"/>
              <w:ind w:right="74"/>
              <w:rPr>
                <w:rFonts w:ascii="Times New Roman" w:hAnsi="Times New Roman"/>
              </w:rPr>
            </w:pPr>
          </w:p>
          <w:p w14:paraId="28D797CD" w14:textId="77777777" w:rsidR="007F2D7E" w:rsidRDefault="007F2D7E" w:rsidP="002A0C2E">
            <w:pPr>
              <w:spacing w:after="0" w:line="240" w:lineRule="auto"/>
              <w:ind w:right="74"/>
              <w:rPr>
                <w:rFonts w:ascii="Times New Roman" w:hAnsi="Times New Roman"/>
              </w:rPr>
            </w:pPr>
          </w:p>
          <w:p w14:paraId="2BE25615" w14:textId="77777777" w:rsidR="007F2D7E" w:rsidRDefault="007F2D7E" w:rsidP="002A0C2E">
            <w:pPr>
              <w:spacing w:after="0" w:line="240" w:lineRule="auto"/>
              <w:ind w:right="74"/>
              <w:rPr>
                <w:rFonts w:ascii="Times New Roman" w:hAnsi="Times New Roman"/>
              </w:rPr>
            </w:pPr>
          </w:p>
          <w:p w14:paraId="26A463A2" w14:textId="77777777" w:rsidR="007F2D7E" w:rsidRDefault="007F2D7E" w:rsidP="002A0C2E">
            <w:pPr>
              <w:spacing w:after="0" w:line="240" w:lineRule="auto"/>
              <w:ind w:right="74"/>
              <w:rPr>
                <w:rFonts w:ascii="Times New Roman" w:hAnsi="Times New Roman"/>
              </w:rPr>
            </w:pPr>
          </w:p>
          <w:p w14:paraId="65E93783" w14:textId="2A742031" w:rsidR="007F2D7E" w:rsidRDefault="007F2D7E" w:rsidP="002A0C2E">
            <w:pPr>
              <w:spacing w:after="0" w:line="240" w:lineRule="auto"/>
              <w:ind w:right="74"/>
              <w:rPr>
                <w:rFonts w:ascii="Times New Roman" w:hAnsi="Times New Roman"/>
              </w:rPr>
            </w:pPr>
            <w:r>
              <w:rPr>
                <w:rFonts w:ascii="Times New Roman" w:hAnsi="Times New Roman"/>
              </w:rPr>
              <w:t>ProDoc, Section 1.9, p</w:t>
            </w:r>
            <w:r w:rsidR="003648C9">
              <w:rPr>
                <w:rFonts w:ascii="Times New Roman" w:hAnsi="Times New Roman"/>
              </w:rPr>
              <w:t xml:space="preserve"> </w:t>
            </w:r>
            <w:r>
              <w:rPr>
                <w:rFonts w:ascii="Times New Roman" w:hAnsi="Times New Roman"/>
              </w:rPr>
              <w:t>2</w:t>
            </w:r>
            <w:r w:rsidR="003648C9">
              <w:rPr>
                <w:rFonts w:ascii="Times New Roman" w:hAnsi="Times New Roman"/>
              </w:rPr>
              <w:t>1</w:t>
            </w:r>
          </w:p>
          <w:p w14:paraId="314F1186" w14:textId="77777777" w:rsidR="007F2D7E" w:rsidRDefault="007F2D7E" w:rsidP="002A0C2E">
            <w:pPr>
              <w:spacing w:after="0" w:line="240" w:lineRule="auto"/>
              <w:ind w:right="74"/>
              <w:rPr>
                <w:rFonts w:ascii="Times New Roman" w:hAnsi="Times New Roman"/>
              </w:rPr>
            </w:pPr>
            <w:r>
              <w:rPr>
                <w:rFonts w:ascii="Times New Roman" w:hAnsi="Times New Roman"/>
              </w:rPr>
              <w:t xml:space="preserve">&amp; </w:t>
            </w:r>
          </w:p>
          <w:p w14:paraId="5B8BD3F0" w14:textId="5F9748E1" w:rsidR="002A0C2E" w:rsidRPr="007D6DA6" w:rsidRDefault="007F2D7E" w:rsidP="003648C9">
            <w:pPr>
              <w:spacing w:after="0" w:line="240" w:lineRule="auto"/>
              <w:ind w:right="74"/>
              <w:rPr>
                <w:rFonts w:ascii="Times New Roman" w:hAnsi="Times New Roman"/>
              </w:rPr>
            </w:pPr>
            <w:r>
              <w:rPr>
                <w:rFonts w:ascii="Times New Roman" w:hAnsi="Times New Roman"/>
              </w:rPr>
              <w:lastRenderedPageBreak/>
              <w:t xml:space="preserve">Annex G, </w:t>
            </w:r>
            <w:r w:rsidR="002A0C2E" w:rsidRPr="007D6DA6">
              <w:rPr>
                <w:rFonts w:ascii="Times New Roman" w:hAnsi="Times New Roman"/>
              </w:rPr>
              <w:t>Co-f</w:t>
            </w:r>
            <w:r>
              <w:rPr>
                <w:rFonts w:ascii="Times New Roman" w:hAnsi="Times New Roman"/>
              </w:rPr>
              <w:t xml:space="preserve">inancing </w:t>
            </w:r>
            <w:r w:rsidR="002A0C2E" w:rsidRPr="007D6DA6">
              <w:rPr>
                <w:rFonts w:ascii="Times New Roman" w:hAnsi="Times New Roman"/>
              </w:rPr>
              <w:t xml:space="preserve">letter from </w:t>
            </w:r>
            <w:r>
              <w:rPr>
                <w:rFonts w:ascii="Times New Roman" w:hAnsi="Times New Roman"/>
              </w:rPr>
              <w:t>SLSEA and MERE, p 11</w:t>
            </w:r>
            <w:r w:rsidR="003648C9">
              <w:rPr>
                <w:rFonts w:ascii="Times New Roman" w:hAnsi="Times New Roman"/>
              </w:rPr>
              <w:t>7</w:t>
            </w:r>
            <w:r>
              <w:rPr>
                <w:rFonts w:ascii="Times New Roman" w:hAnsi="Times New Roman"/>
              </w:rPr>
              <w:t xml:space="preserve"> and 11</w:t>
            </w:r>
            <w:r w:rsidR="003648C9">
              <w:rPr>
                <w:rFonts w:ascii="Times New Roman" w:hAnsi="Times New Roman"/>
              </w:rPr>
              <w:t>8</w:t>
            </w:r>
          </w:p>
        </w:tc>
      </w:tr>
      <w:tr w:rsidR="002A0C2E" w:rsidRPr="00F24E56" w14:paraId="4BF34BF4" w14:textId="77777777" w:rsidTr="001F37F7">
        <w:tc>
          <w:tcPr>
            <w:tcW w:w="7684" w:type="dxa"/>
            <w:tcBorders>
              <w:top w:val="single" w:sz="4" w:space="0" w:color="auto"/>
              <w:left w:val="single" w:sz="4" w:space="0" w:color="auto"/>
              <w:bottom w:val="single" w:sz="4" w:space="0" w:color="auto"/>
              <w:right w:val="single" w:sz="4" w:space="0" w:color="auto"/>
            </w:tcBorders>
          </w:tcPr>
          <w:p w14:paraId="0FFB7921" w14:textId="51057EA2" w:rsidR="002A0C2E" w:rsidRPr="007D6DA6" w:rsidRDefault="002A0C2E" w:rsidP="002A0C2E">
            <w:pPr>
              <w:spacing w:after="0" w:line="240" w:lineRule="auto"/>
              <w:ind w:right="72"/>
              <w:rPr>
                <w:rFonts w:ascii="Times New Roman" w:hAnsi="Times New Roman"/>
                <w:b/>
                <w:i/>
              </w:rPr>
            </w:pPr>
            <w:r w:rsidRPr="007D6DA6">
              <w:rPr>
                <w:rFonts w:ascii="Times New Roman" w:hAnsi="Times New Roman"/>
                <w:b/>
                <w:i/>
                <w:lang w:eastAsia="sk-SK"/>
              </w:rPr>
              <w:lastRenderedPageBreak/>
              <w:t>5. Co-financing letters from all partner agencies and private sectors shall be</w:t>
            </w:r>
            <w:r w:rsidR="00E029BD" w:rsidRPr="007D6DA6">
              <w:rPr>
                <w:rFonts w:ascii="Times New Roman" w:hAnsi="Times New Roman"/>
                <w:b/>
                <w:i/>
                <w:lang w:eastAsia="sk-SK"/>
              </w:rPr>
              <w:t xml:space="preserve"> </w:t>
            </w:r>
            <w:r w:rsidRPr="007D6DA6">
              <w:rPr>
                <w:rFonts w:ascii="Times New Roman" w:hAnsi="Times New Roman"/>
                <w:b/>
                <w:i/>
                <w:lang w:eastAsia="sk-SK"/>
              </w:rPr>
              <w:t>submitted.</w:t>
            </w:r>
            <w:r w:rsidRPr="007D6DA6">
              <w:rPr>
                <w:rFonts w:ascii="Times New Roman" w:hAnsi="Times New Roman"/>
                <w:b/>
                <w:i/>
              </w:rPr>
              <w:t xml:space="preserve"> </w:t>
            </w:r>
          </w:p>
          <w:p w14:paraId="37F5A12E" w14:textId="77777777" w:rsidR="002A0C2E" w:rsidRPr="007D6DA6" w:rsidRDefault="002A0C2E" w:rsidP="002A0C2E">
            <w:pPr>
              <w:spacing w:after="0" w:line="240" w:lineRule="auto"/>
              <w:ind w:right="72"/>
              <w:rPr>
                <w:rFonts w:ascii="Times New Roman" w:hAnsi="Times New Roman"/>
                <w:b/>
                <w:i/>
                <w:u w:val="single"/>
              </w:rPr>
            </w:pPr>
          </w:p>
          <w:p w14:paraId="384A2028" w14:textId="77777777" w:rsidR="002A0C2E" w:rsidRPr="007D6DA6" w:rsidRDefault="002A0C2E" w:rsidP="002A0C2E">
            <w:pPr>
              <w:spacing w:after="0" w:line="240" w:lineRule="auto"/>
              <w:ind w:right="72"/>
              <w:rPr>
                <w:rFonts w:ascii="Times New Roman" w:hAnsi="Times New Roman"/>
              </w:rPr>
            </w:pPr>
            <w:r w:rsidRPr="007D6DA6">
              <w:rPr>
                <w:rFonts w:ascii="Times New Roman" w:hAnsi="Times New Roman"/>
                <w:b/>
                <w:u w:val="single"/>
              </w:rPr>
              <w:t>Response</w:t>
            </w:r>
            <w:r w:rsidRPr="007D6DA6">
              <w:rPr>
                <w:rFonts w:ascii="Times New Roman" w:hAnsi="Times New Roman"/>
              </w:rPr>
              <w:t>:</w:t>
            </w:r>
          </w:p>
          <w:p w14:paraId="11605045" w14:textId="49D3D7C6" w:rsidR="002A0C2E" w:rsidRPr="007D6DA6" w:rsidRDefault="002A0C2E" w:rsidP="00E029BD">
            <w:pPr>
              <w:spacing w:after="0" w:line="240" w:lineRule="auto"/>
              <w:ind w:right="72"/>
              <w:rPr>
                <w:rFonts w:ascii="Times New Roman" w:hAnsi="Times New Roman"/>
                <w:b/>
                <w:i/>
              </w:rPr>
            </w:pPr>
            <w:r w:rsidRPr="007D6DA6">
              <w:rPr>
                <w:rFonts w:ascii="Times New Roman" w:hAnsi="Times New Roman"/>
              </w:rPr>
              <w:t>The co-financing letters fr</w:t>
            </w:r>
            <w:r w:rsidR="00E029BD" w:rsidRPr="007D6DA6">
              <w:rPr>
                <w:rFonts w:ascii="Times New Roman" w:hAnsi="Times New Roman"/>
              </w:rPr>
              <w:t>o</w:t>
            </w:r>
            <w:r w:rsidRPr="007D6DA6">
              <w:rPr>
                <w:rFonts w:ascii="Times New Roman" w:hAnsi="Times New Roman"/>
              </w:rPr>
              <w:t xml:space="preserve">m the public and private partners are </w:t>
            </w:r>
            <w:r w:rsidR="00E029BD" w:rsidRPr="007D6DA6">
              <w:rPr>
                <w:rFonts w:ascii="Times New Roman" w:hAnsi="Times New Roman"/>
              </w:rPr>
              <w:t xml:space="preserve">attached </w:t>
            </w:r>
            <w:r w:rsidRPr="007D6DA6">
              <w:rPr>
                <w:rFonts w:ascii="Times New Roman" w:hAnsi="Times New Roman"/>
              </w:rPr>
              <w:t>in Annex G of the Pro</w:t>
            </w:r>
            <w:r w:rsidR="009207E9">
              <w:rPr>
                <w:rFonts w:ascii="Times New Roman" w:hAnsi="Times New Roman"/>
              </w:rPr>
              <w:t>D</w:t>
            </w:r>
            <w:r w:rsidRPr="007D6DA6">
              <w:rPr>
                <w:rFonts w:ascii="Times New Roman" w:hAnsi="Times New Roman"/>
              </w:rPr>
              <w:t>oc.</w:t>
            </w:r>
          </w:p>
        </w:tc>
        <w:tc>
          <w:tcPr>
            <w:tcW w:w="1558" w:type="dxa"/>
            <w:tcBorders>
              <w:top w:val="single" w:sz="4" w:space="0" w:color="auto"/>
              <w:left w:val="single" w:sz="4" w:space="0" w:color="auto"/>
              <w:bottom w:val="single" w:sz="4" w:space="0" w:color="auto"/>
              <w:right w:val="single" w:sz="4" w:space="0" w:color="auto"/>
            </w:tcBorders>
          </w:tcPr>
          <w:p w14:paraId="4B9BC304" w14:textId="77777777" w:rsidR="00E029BD" w:rsidRDefault="00E029BD" w:rsidP="002A0C2E">
            <w:pPr>
              <w:spacing w:after="0" w:line="240" w:lineRule="auto"/>
              <w:ind w:right="74"/>
              <w:rPr>
                <w:rFonts w:ascii="Times New Roman" w:hAnsi="Times New Roman"/>
              </w:rPr>
            </w:pPr>
          </w:p>
          <w:p w14:paraId="48B273EB" w14:textId="77777777" w:rsidR="00E029BD" w:rsidRDefault="00E029BD" w:rsidP="002A0C2E">
            <w:pPr>
              <w:spacing w:after="0" w:line="240" w:lineRule="auto"/>
              <w:ind w:right="74"/>
              <w:rPr>
                <w:rFonts w:ascii="Times New Roman" w:hAnsi="Times New Roman"/>
              </w:rPr>
            </w:pPr>
          </w:p>
          <w:p w14:paraId="19169022" w14:textId="77777777" w:rsidR="00E029BD" w:rsidRDefault="00E029BD" w:rsidP="002A0C2E">
            <w:pPr>
              <w:spacing w:after="0" w:line="240" w:lineRule="auto"/>
              <w:ind w:right="74"/>
              <w:rPr>
                <w:rFonts w:ascii="Times New Roman" w:hAnsi="Times New Roman"/>
              </w:rPr>
            </w:pPr>
          </w:p>
          <w:p w14:paraId="4CDA2CDB" w14:textId="77777777" w:rsidR="00E029BD" w:rsidRDefault="00E029BD" w:rsidP="002A0C2E">
            <w:pPr>
              <w:spacing w:after="0" w:line="240" w:lineRule="auto"/>
              <w:ind w:right="74"/>
              <w:rPr>
                <w:rFonts w:ascii="Times New Roman" w:hAnsi="Times New Roman"/>
              </w:rPr>
            </w:pPr>
          </w:p>
          <w:p w14:paraId="36F40F14" w14:textId="0F583804" w:rsidR="002A0C2E" w:rsidRPr="007D6DA6" w:rsidRDefault="00E029BD" w:rsidP="003648C9">
            <w:pPr>
              <w:spacing w:after="0" w:line="240" w:lineRule="auto"/>
              <w:ind w:right="74"/>
              <w:rPr>
                <w:rFonts w:ascii="Times New Roman" w:hAnsi="Times New Roman"/>
              </w:rPr>
            </w:pPr>
            <w:r>
              <w:rPr>
                <w:rFonts w:ascii="Times New Roman" w:hAnsi="Times New Roman"/>
              </w:rPr>
              <w:t xml:space="preserve">ProDoc, </w:t>
            </w:r>
            <w:r w:rsidR="002A0C2E" w:rsidRPr="007D6DA6">
              <w:rPr>
                <w:rFonts w:ascii="Times New Roman" w:hAnsi="Times New Roman"/>
              </w:rPr>
              <w:t>Annex G</w:t>
            </w:r>
            <w:r>
              <w:rPr>
                <w:rFonts w:ascii="Times New Roman" w:hAnsi="Times New Roman"/>
              </w:rPr>
              <w:t xml:space="preserve">, </w:t>
            </w:r>
            <w:r w:rsidR="002A0C2E" w:rsidRPr="007D6DA6">
              <w:rPr>
                <w:rFonts w:ascii="Times New Roman" w:hAnsi="Times New Roman"/>
              </w:rPr>
              <w:t xml:space="preserve"> </w:t>
            </w:r>
            <w:r>
              <w:rPr>
                <w:rFonts w:ascii="Times New Roman" w:hAnsi="Times New Roman"/>
              </w:rPr>
              <w:t>p 11</w:t>
            </w:r>
            <w:r w:rsidR="003648C9">
              <w:rPr>
                <w:rFonts w:ascii="Times New Roman" w:hAnsi="Times New Roman"/>
              </w:rPr>
              <w:t>7</w:t>
            </w:r>
            <w:r>
              <w:rPr>
                <w:rFonts w:ascii="Times New Roman" w:hAnsi="Times New Roman"/>
              </w:rPr>
              <w:t xml:space="preserve"> - 1</w:t>
            </w:r>
            <w:r w:rsidR="003648C9">
              <w:rPr>
                <w:rFonts w:ascii="Times New Roman" w:hAnsi="Times New Roman"/>
              </w:rPr>
              <w:t>21</w:t>
            </w:r>
          </w:p>
        </w:tc>
      </w:tr>
      <w:tr w:rsidR="002A0C2E" w:rsidRPr="00F24E56" w14:paraId="4DCBECFC" w14:textId="77777777" w:rsidTr="001F37F7">
        <w:tc>
          <w:tcPr>
            <w:tcW w:w="7684" w:type="dxa"/>
            <w:tcBorders>
              <w:top w:val="single" w:sz="4" w:space="0" w:color="auto"/>
              <w:left w:val="single" w:sz="4" w:space="0" w:color="auto"/>
              <w:bottom w:val="single" w:sz="4" w:space="0" w:color="auto"/>
              <w:right w:val="single" w:sz="4" w:space="0" w:color="auto"/>
            </w:tcBorders>
          </w:tcPr>
          <w:p w14:paraId="3C001FAD" w14:textId="77777777" w:rsidR="002A0C2E" w:rsidRPr="007D6DA6" w:rsidRDefault="002A0C2E" w:rsidP="002A0C2E">
            <w:pPr>
              <w:spacing w:after="0" w:line="240" w:lineRule="auto"/>
              <w:ind w:right="72"/>
              <w:rPr>
                <w:rFonts w:ascii="Times New Roman" w:hAnsi="Times New Roman"/>
                <w:b/>
                <w:i/>
              </w:rPr>
            </w:pPr>
            <w:r w:rsidRPr="007D6DA6">
              <w:rPr>
                <w:rFonts w:ascii="Times New Roman" w:hAnsi="Times New Roman"/>
                <w:b/>
                <w:i/>
                <w:lang w:eastAsia="sk-SK"/>
              </w:rPr>
              <w:t>6. It is also advised to match support sort towards NAMA preparation and implementation from the GEF, as an operating entity of the financial mechanism of UNFCCC, through NAMA Registry designated authority (UNFCCC national focal point).</w:t>
            </w:r>
            <w:r w:rsidRPr="007D6DA6">
              <w:rPr>
                <w:rFonts w:ascii="Times New Roman" w:hAnsi="Times New Roman"/>
                <w:b/>
                <w:i/>
              </w:rPr>
              <w:t xml:space="preserve"> </w:t>
            </w:r>
          </w:p>
          <w:p w14:paraId="109399B1" w14:textId="77777777" w:rsidR="002A0C2E" w:rsidRPr="007D6DA6" w:rsidRDefault="002A0C2E" w:rsidP="002A0C2E">
            <w:pPr>
              <w:spacing w:after="0" w:line="240" w:lineRule="auto"/>
              <w:ind w:right="72"/>
              <w:rPr>
                <w:rFonts w:ascii="Times New Roman" w:hAnsi="Times New Roman"/>
                <w:b/>
                <w:u w:val="single"/>
              </w:rPr>
            </w:pPr>
          </w:p>
          <w:p w14:paraId="0C4B159A" w14:textId="77777777" w:rsidR="002A0C2E" w:rsidRPr="007D6DA6" w:rsidRDefault="002A0C2E" w:rsidP="002A0C2E">
            <w:pPr>
              <w:spacing w:after="0" w:line="240" w:lineRule="auto"/>
              <w:ind w:right="72"/>
              <w:rPr>
                <w:rFonts w:ascii="Times New Roman" w:hAnsi="Times New Roman"/>
              </w:rPr>
            </w:pPr>
            <w:r w:rsidRPr="007D6DA6">
              <w:rPr>
                <w:rFonts w:ascii="Times New Roman" w:hAnsi="Times New Roman"/>
                <w:b/>
                <w:u w:val="single"/>
              </w:rPr>
              <w:t>Response</w:t>
            </w:r>
            <w:r w:rsidRPr="007D6DA6">
              <w:rPr>
                <w:rFonts w:ascii="Times New Roman" w:hAnsi="Times New Roman"/>
              </w:rPr>
              <w:t>:</w:t>
            </w:r>
          </w:p>
          <w:p w14:paraId="73C266C6" w14:textId="2ACD473B" w:rsidR="002A0C2E" w:rsidRPr="00666F57" w:rsidRDefault="002A0C2E" w:rsidP="00B5470F">
            <w:pPr>
              <w:spacing w:after="0" w:line="240" w:lineRule="auto"/>
              <w:ind w:right="72"/>
              <w:rPr>
                <w:rFonts w:ascii="Times New Roman" w:hAnsi="Times New Roman"/>
                <w:b/>
                <w:i/>
                <w:highlight w:val="yellow"/>
              </w:rPr>
            </w:pPr>
            <w:r w:rsidRPr="007D6DA6">
              <w:rPr>
                <w:rFonts w:ascii="Times New Roman" w:hAnsi="Times New Roman"/>
              </w:rPr>
              <w:t xml:space="preserve">As illustrated in Figure </w:t>
            </w:r>
            <w:r w:rsidR="00B5470F">
              <w:rPr>
                <w:rFonts w:ascii="Times New Roman" w:hAnsi="Times New Roman"/>
              </w:rPr>
              <w:t>4</w:t>
            </w:r>
            <w:r w:rsidRPr="007D6DA6">
              <w:rPr>
                <w:rFonts w:ascii="Times New Roman" w:hAnsi="Times New Roman"/>
              </w:rPr>
              <w:t xml:space="preserve">, the NAMA framework is designed to develop a pipeline of bankable project/programmes that could be implemented as unilateral, supported and crediting NAMA. Once the NAMA design documents for the various energy generation and end use sectors have been completed and approved by the NAMA Secretariat during project implementation, </w:t>
            </w:r>
            <w:r w:rsidR="00B5470F">
              <w:rPr>
                <w:rFonts w:ascii="Times New Roman" w:hAnsi="Times New Roman"/>
              </w:rPr>
              <w:t>these</w:t>
            </w:r>
            <w:r w:rsidR="00B5470F" w:rsidRPr="007D6DA6">
              <w:rPr>
                <w:rFonts w:ascii="Times New Roman" w:hAnsi="Times New Roman"/>
              </w:rPr>
              <w:t xml:space="preserve"> </w:t>
            </w:r>
            <w:r w:rsidR="00B5470F">
              <w:rPr>
                <w:rFonts w:ascii="Times New Roman" w:hAnsi="Times New Roman"/>
              </w:rPr>
              <w:t xml:space="preserve">NAMAs </w:t>
            </w:r>
            <w:r w:rsidRPr="007D6DA6">
              <w:rPr>
                <w:rFonts w:ascii="Times New Roman" w:hAnsi="Times New Roman"/>
              </w:rPr>
              <w:t xml:space="preserve">will be </w:t>
            </w:r>
            <w:r w:rsidR="00B5470F" w:rsidRPr="00B5470F">
              <w:rPr>
                <w:rFonts w:ascii="Times New Roman" w:hAnsi="Times New Roman"/>
              </w:rPr>
              <w:t>submit</w:t>
            </w:r>
            <w:r w:rsidR="00B5470F">
              <w:rPr>
                <w:rFonts w:ascii="Times New Roman" w:hAnsi="Times New Roman"/>
              </w:rPr>
              <w:t>ted</w:t>
            </w:r>
            <w:r w:rsidRPr="007D6DA6">
              <w:rPr>
                <w:rFonts w:ascii="Times New Roman" w:hAnsi="Times New Roman"/>
              </w:rPr>
              <w:t xml:space="preserve"> for registration with UNFCCC NAMA Registry.</w:t>
            </w:r>
          </w:p>
        </w:tc>
        <w:tc>
          <w:tcPr>
            <w:tcW w:w="1558" w:type="dxa"/>
            <w:tcBorders>
              <w:top w:val="single" w:sz="4" w:space="0" w:color="auto"/>
              <w:left w:val="single" w:sz="4" w:space="0" w:color="auto"/>
              <w:bottom w:val="single" w:sz="4" w:space="0" w:color="auto"/>
              <w:right w:val="single" w:sz="4" w:space="0" w:color="auto"/>
            </w:tcBorders>
          </w:tcPr>
          <w:p w14:paraId="43AAE414" w14:textId="77777777" w:rsidR="00B5470F" w:rsidRDefault="00B5470F" w:rsidP="002A0C2E">
            <w:pPr>
              <w:spacing w:after="0" w:line="240" w:lineRule="auto"/>
              <w:ind w:right="74"/>
              <w:rPr>
                <w:rFonts w:ascii="Times New Roman" w:hAnsi="Times New Roman"/>
              </w:rPr>
            </w:pPr>
          </w:p>
          <w:p w14:paraId="0DFCA6AA" w14:textId="77777777" w:rsidR="00B5470F" w:rsidRDefault="00B5470F" w:rsidP="002A0C2E">
            <w:pPr>
              <w:spacing w:after="0" w:line="240" w:lineRule="auto"/>
              <w:ind w:right="74"/>
              <w:rPr>
                <w:rFonts w:ascii="Times New Roman" w:hAnsi="Times New Roman"/>
              </w:rPr>
            </w:pPr>
          </w:p>
          <w:p w14:paraId="3092819B" w14:textId="77777777" w:rsidR="00B5470F" w:rsidRDefault="00B5470F" w:rsidP="002A0C2E">
            <w:pPr>
              <w:spacing w:after="0" w:line="240" w:lineRule="auto"/>
              <w:ind w:right="74"/>
              <w:rPr>
                <w:rFonts w:ascii="Times New Roman" w:hAnsi="Times New Roman"/>
              </w:rPr>
            </w:pPr>
          </w:p>
          <w:p w14:paraId="7F82D379" w14:textId="77777777" w:rsidR="00B5470F" w:rsidRDefault="00B5470F" w:rsidP="002A0C2E">
            <w:pPr>
              <w:spacing w:after="0" w:line="240" w:lineRule="auto"/>
              <w:ind w:right="74"/>
              <w:rPr>
                <w:rFonts w:ascii="Times New Roman" w:hAnsi="Times New Roman"/>
              </w:rPr>
            </w:pPr>
          </w:p>
          <w:p w14:paraId="58F7C3B0" w14:textId="77777777" w:rsidR="00B5470F" w:rsidRDefault="00B5470F" w:rsidP="002A0C2E">
            <w:pPr>
              <w:spacing w:after="0" w:line="240" w:lineRule="auto"/>
              <w:ind w:right="74"/>
              <w:rPr>
                <w:rFonts w:ascii="Times New Roman" w:hAnsi="Times New Roman"/>
              </w:rPr>
            </w:pPr>
          </w:p>
          <w:p w14:paraId="341B2528" w14:textId="77777777" w:rsidR="00B5470F" w:rsidRDefault="00B5470F" w:rsidP="002A0C2E">
            <w:pPr>
              <w:spacing w:after="0" w:line="240" w:lineRule="auto"/>
              <w:ind w:right="74"/>
              <w:rPr>
                <w:rFonts w:ascii="Times New Roman" w:hAnsi="Times New Roman"/>
              </w:rPr>
            </w:pPr>
          </w:p>
          <w:p w14:paraId="03ED9DD0" w14:textId="4669BD35" w:rsidR="002A0C2E" w:rsidRPr="007D6DA6" w:rsidRDefault="00B5470F" w:rsidP="003648C9">
            <w:pPr>
              <w:spacing w:after="0" w:line="240" w:lineRule="auto"/>
              <w:ind w:right="74"/>
              <w:rPr>
                <w:rFonts w:ascii="Times New Roman" w:hAnsi="Times New Roman"/>
              </w:rPr>
            </w:pPr>
            <w:r>
              <w:rPr>
                <w:rFonts w:ascii="Times New Roman" w:hAnsi="Times New Roman"/>
              </w:rPr>
              <w:t>ProDoc, Section 1.9, p 2</w:t>
            </w:r>
            <w:r w:rsidR="003648C9">
              <w:rPr>
                <w:rFonts w:ascii="Times New Roman" w:hAnsi="Times New Roman"/>
              </w:rPr>
              <w:t>1</w:t>
            </w:r>
            <w:r>
              <w:rPr>
                <w:rFonts w:ascii="Times New Roman" w:hAnsi="Times New Roman"/>
              </w:rPr>
              <w:t xml:space="preserve">. </w:t>
            </w:r>
          </w:p>
        </w:tc>
      </w:tr>
    </w:tbl>
    <w:p w14:paraId="18B3AA1F" w14:textId="77777777" w:rsidR="00946626" w:rsidRPr="00F24E56" w:rsidRDefault="00946626" w:rsidP="003249E5">
      <w:pPr>
        <w:spacing w:after="0" w:line="240" w:lineRule="auto"/>
        <w:ind w:left="360" w:right="72" w:hanging="360"/>
        <w:jc w:val="center"/>
        <w:rPr>
          <w:rFonts w:ascii="Times New Roman" w:hAnsi="Times New Roman"/>
        </w:rPr>
      </w:pPr>
    </w:p>
    <w:p w14:paraId="03635388" w14:textId="77777777" w:rsidR="00946626" w:rsidRPr="00F24E56" w:rsidRDefault="00946626" w:rsidP="003249E5">
      <w:pPr>
        <w:spacing w:after="0" w:line="240" w:lineRule="auto"/>
        <w:rPr>
          <w:rFonts w:ascii="Times New Roman" w:eastAsia="Times New Roman" w:hAnsi="Times New Roman"/>
        </w:rPr>
      </w:pPr>
    </w:p>
    <w:p w14:paraId="148839DD" w14:textId="77777777" w:rsidR="00946626" w:rsidRPr="00F24E56" w:rsidRDefault="00946626" w:rsidP="003249E5">
      <w:pPr>
        <w:spacing w:after="0" w:line="240" w:lineRule="auto"/>
        <w:rPr>
          <w:rFonts w:ascii="Times New Roman" w:eastAsia="Times New Roman" w:hAnsi="Times New Roman"/>
        </w:rPr>
      </w:pPr>
    </w:p>
    <w:p w14:paraId="79202813" w14:textId="77777777" w:rsidR="002A0C2E" w:rsidRDefault="002A0C2E" w:rsidP="003249E5">
      <w:pPr>
        <w:spacing w:after="0" w:line="240" w:lineRule="auto"/>
        <w:rPr>
          <w:rFonts w:ascii="Times New Roman" w:eastAsia="Times New Roman" w:hAnsi="Times New Roman"/>
          <w:b/>
          <w:smallCaps/>
        </w:rPr>
        <w:sectPr w:rsidR="002A0C2E" w:rsidSect="00660E54">
          <w:pgSz w:w="12240" w:h="15840"/>
          <w:pgMar w:top="1440" w:right="1440" w:bottom="1440" w:left="1440" w:header="720" w:footer="720" w:gutter="0"/>
          <w:cols w:space="720"/>
          <w:docGrid w:linePitch="360"/>
        </w:sectPr>
      </w:pPr>
    </w:p>
    <w:p w14:paraId="45D8818A" w14:textId="3F429A24" w:rsidR="0035107A" w:rsidRPr="00F24E56" w:rsidRDefault="0035107A" w:rsidP="003249E5">
      <w:pPr>
        <w:spacing w:after="0" w:line="240" w:lineRule="auto"/>
        <w:rPr>
          <w:rFonts w:ascii="Times New Roman" w:eastAsia="Times New Roman" w:hAnsi="Times New Roman"/>
          <w:b/>
          <w:smallCaps/>
        </w:rPr>
      </w:pPr>
      <w:r w:rsidRPr="00F24E56">
        <w:rPr>
          <w:rFonts w:ascii="Times New Roman" w:eastAsia="Times New Roman" w:hAnsi="Times New Roman"/>
          <w:b/>
          <w:smallCaps/>
        </w:rPr>
        <w:lastRenderedPageBreak/>
        <w:t xml:space="preserve">Annex </w:t>
      </w:r>
      <w:r w:rsidRPr="00F24E56">
        <w:rPr>
          <w:rFonts w:ascii="Times New Roman" w:eastAsia="Times New Roman" w:hAnsi="Times New Roman"/>
          <w:b/>
          <w:caps/>
        </w:rPr>
        <w:t>C</w:t>
      </w:r>
      <w:r w:rsidRPr="00F24E56">
        <w:rPr>
          <w:rFonts w:ascii="Times New Roman" w:eastAsia="Times New Roman" w:hAnsi="Times New Roman"/>
          <w:b/>
          <w:smallCaps/>
        </w:rPr>
        <w:t>:  status of implementation of project preparation activities and the use of funds</w:t>
      </w:r>
      <w:r w:rsidR="001414B0" w:rsidRPr="00F24E56">
        <w:rPr>
          <w:rStyle w:val="FootnoteReference"/>
          <w:rFonts w:ascii="Times New Roman" w:eastAsia="Times New Roman" w:hAnsi="Times New Roman"/>
          <w:b/>
          <w:smallCaps/>
        </w:rPr>
        <w:footnoteReference w:id="5"/>
      </w:r>
    </w:p>
    <w:p w14:paraId="1DEE6952" w14:textId="77777777" w:rsidR="002722C6" w:rsidRDefault="002722C6" w:rsidP="003249E5">
      <w:pPr>
        <w:spacing w:after="0" w:line="240" w:lineRule="auto"/>
        <w:rPr>
          <w:rFonts w:ascii="Times New Roman" w:eastAsia="Times New Roman" w:hAnsi="Times New Roman"/>
          <w:b/>
          <w:smallCaps/>
        </w:rPr>
      </w:pPr>
    </w:p>
    <w:p w14:paraId="7706D278" w14:textId="6AF76BA8" w:rsidR="00D21557" w:rsidRPr="00D21557" w:rsidRDefault="00D21557" w:rsidP="00D21557">
      <w:pPr>
        <w:spacing w:after="0" w:line="240" w:lineRule="auto"/>
        <w:jc w:val="both"/>
        <w:rPr>
          <w:rFonts w:ascii="Times New Roman" w:eastAsia="Times New Roman" w:hAnsi="Times New Roman"/>
        </w:rPr>
      </w:pPr>
      <w:r w:rsidRPr="007D6DA6">
        <w:rPr>
          <w:rFonts w:ascii="Times New Roman" w:eastAsia="Times New Roman" w:hAnsi="Times New Roman"/>
        </w:rPr>
        <w:t xml:space="preserve">The objective of </w:t>
      </w:r>
      <w:r w:rsidR="00B5470F" w:rsidRPr="007D6DA6">
        <w:rPr>
          <w:rFonts w:ascii="Times New Roman" w:eastAsia="Times New Roman" w:hAnsi="Times New Roman"/>
        </w:rPr>
        <w:t xml:space="preserve">PPG in </w:t>
      </w:r>
      <w:r w:rsidRPr="007D6DA6">
        <w:rPr>
          <w:rFonts w:ascii="Times New Roman" w:eastAsia="Times New Roman" w:hAnsi="Times New Roman"/>
        </w:rPr>
        <w:t>formulating detailed Project Document has been achieved. Th</w:t>
      </w:r>
      <w:r w:rsidR="00B5470F" w:rsidRPr="007D6DA6">
        <w:rPr>
          <w:rFonts w:ascii="Times New Roman" w:eastAsia="Times New Roman" w:hAnsi="Times New Roman"/>
        </w:rPr>
        <w:t xml:space="preserve">is </w:t>
      </w:r>
      <w:r w:rsidRPr="007D6DA6">
        <w:rPr>
          <w:rFonts w:ascii="Times New Roman" w:eastAsia="Times New Roman" w:hAnsi="Times New Roman"/>
        </w:rPr>
        <w:t xml:space="preserve">was </w:t>
      </w:r>
      <w:r w:rsidR="00B5470F" w:rsidRPr="007D6DA6">
        <w:rPr>
          <w:rFonts w:ascii="Times New Roman" w:eastAsia="Times New Roman" w:hAnsi="Times New Roman"/>
        </w:rPr>
        <w:t xml:space="preserve">achieved </w:t>
      </w:r>
      <w:r w:rsidRPr="007D6DA6">
        <w:rPr>
          <w:rFonts w:ascii="Times New Roman" w:eastAsia="Times New Roman" w:hAnsi="Times New Roman"/>
        </w:rPr>
        <w:t xml:space="preserve">through consultations involving a </w:t>
      </w:r>
      <w:r w:rsidR="00B5470F" w:rsidRPr="007D6DA6">
        <w:rPr>
          <w:rFonts w:ascii="Times New Roman" w:eastAsia="Times New Roman" w:hAnsi="Times New Roman"/>
        </w:rPr>
        <w:t xml:space="preserve">wide </w:t>
      </w:r>
      <w:r w:rsidRPr="007D6DA6">
        <w:rPr>
          <w:rFonts w:ascii="Times New Roman" w:eastAsia="Times New Roman" w:hAnsi="Times New Roman"/>
        </w:rPr>
        <w:t xml:space="preserve">range of stakeholders from the two main </w:t>
      </w:r>
      <w:r w:rsidR="00B5470F" w:rsidRPr="007D6DA6">
        <w:rPr>
          <w:rFonts w:ascii="Times New Roman" w:eastAsia="Times New Roman" w:hAnsi="Times New Roman"/>
        </w:rPr>
        <w:t>public institutions</w:t>
      </w:r>
      <w:r w:rsidRPr="007D6DA6">
        <w:rPr>
          <w:rFonts w:ascii="Times New Roman" w:eastAsia="Times New Roman" w:hAnsi="Times New Roman"/>
        </w:rPr>
        <w:t xml:space="preserve">, namely, the SLSEA and MERE and support provincial councils and donors like UNDP, project developers and development partners. Consultative activities were taken up through individual interviews with stakeholders and workshop (Problem/solution analysis and Log frame Workshop). A baseline study to assess the </w:t>
      </w:r>
      <w:r w:rsidR="00B5470F" w:rsidRPr="007D6DA6">
        <w:rPr>
          <w:rFonts w:ascii="Times New Roman" w:eastAsia="Times New Roman" w:hAnsi="Times New Roman"/>
        </w:rPr>
        <w:t xml:space="preserve">cost-effectiveness of technologies such as </w:t>
      </w:r>
      <w:r w:rsidRPr="007D6DA6">
        <w:rPr>
          <w:rFonts w:ascii="Times New Roman" w:eastAsia="Times New Roman" w:hAnsi="Times New Roman"/>
        </w:rPr>
        <w:t>bio</w:t>
      </w:r>
      <w:r w:rsidR="0054662C">
        <w:rPr>
          <w:rFonts w:ascii="Times New Roman" w:eastAsia="Times New Roman" w:hAnsi="Times New Roman"/>
        </w:rPr>
        <w:t>-</w:t>
      </w:r>
      <w:r w:rsidRPr="007D6DA6">
        <w:rPr>
          <w:rFonts w:ascii="Times New Roman" w:eastAsia="Times New Roman" w:hAnsi="Times New Roman"/>
        </w:rPr>
        <w:t>digester</w:t>
      </w:r>
      <w:r w:rsidR="00B5470F" w:rsidRPr="007D6DA6">
        <w:rPr>
          <w:rFonts w:ascii="Times New Roman" w:eastAsia="Times New Roman" w:hAnsi="Times New Roman"/>
        </w:rPr>
        <w:t>s</w:t>
      </w:r>
      <w:r w:rsidRPr="007D6DA6">
        <w:rPr>
          <w:rFonts w:ascii="Times New Roman" w:eastAsia="Times New Roman" w:hAnsi="Times New Roman"/>
        </w:rPr>
        <w:t xml:space="preserve">, solar PV and HEM </w:t>
      </w:r>
      <w:r w:rsidR="00B5470F" w:rsidRPr="007D6DA6">
        <w:rPr>
          <w:rFonts w:ascii="Times New Roman" w:eastAsia="Times New Roman" w:hAnsi="Times New Roman"/>
        </w:rPr>
        <w:t xml:space="preserve">were assessed. Its application was surveyed </w:t>
      </w:r>
      <w:r w:rsidRPr="007D6DA6">
        <w:rPr>
          <w:rFonts w:ascii="Times New Roman" w:eastAsia="Times New Roman" w:hAnsi="Times New Roman"/>
        </w:rPr>
        <w:t>in urban and peri-urban households and institutions as well as a commercial and industries</w:t>
      </w:r>
      <w:r w:rsidR="00B5470F" w:rsidRPr="007D6DA6">
        <w:rPr>
          <w:rFonts w:ascii="Times New Roman" w:eastAsia="Times New Roman" w:hAnsi="Times New Roman"/>
        </w:rPr>
        <w:t xml:space="preserve">. This has informed </w:t>
      </w:r>
      <w:r w:rsidRPr="007D6DA6">
        <w:rPr>
          <w:rFonts w:ascii="Times New Roman" w:eastAsia="Times New Roman" w:hAnsi="Times New Roman"/>
        </w:rPr>
        <w:t>the project design with vital information on identification of bio</w:t>
      </w:r>
      <w:r w:rsidR="0054662C">
        <w:rPr>
          <w:rFonts w:ascii="Times New Roman" w:eastAsia="Times New Roman" w:hAnsi="Times New Roman"/>
        </w:rPr>
        <w:t>-</w:t>
      </w:r>
      <w:r w:rsidRPr="007D6DA6">
        <w:rPr>
          <w:rFonts w:ascii="Times New Roman" w:eastAsia="Times New Roman" w:hAnsi="Times New Roman"/>
        </w:rPr>
        <w:t>digester</w:t>
      </w:r>
      <w:r w:rsidR="00B5470F" w:rsidRPr="007D6DA6">
        <w:rPr>
          <w:rFonts w:ascii="Times New Roman" w:eastAsia="Times New Roman" w:hAnsi="Times New Roman"/>
        </w:rPr>
        <w:t>s</w:t>
      </w:r>
      <w:r w:rsidRPr="007D6DA6">
        <w:rPr>
          <w:rFonts w:ascii="Times New Roman" w:eastAsia="Times New Roman" w:hAnsi="Times New Roman"/>
        </w:rPr>
        <w:t>, solar PV and HEM technologies, GHG calculations and on identifying institutional arrangements, especially at the provincial, district and community level.</w:t>
      </w:r>
    </w:p>
    <w:p w14:paraId="40FEE585" w14:textId="77777777" w:rsidR="00D21557" w:rsidRPr="00F24E56" w:rsidRDefault="00D21557" w:rsidP="003249E5">
      <w:pPr>
        <w:spacing w:after="0" w:line="240" w:lineRule="auto"/>
        <w:rPr>
          <w:rFonts w:ascii="Times New Roman" w:eastAsia="Times New Roman" w:hAnsi="Times New Roman"/>
          <w:b/>
          <w:smallCaps/>
        </w:rPr>
      </w:pPr>
    </w:p>
    <w:p w14:paraId="5B0A0AD1" w14:textId="646AD58D" w:rsidR="0035107A" w:rsidRPr="00F24E56" w:rsidRDefault="002722C6" w:rsidP="006E1C20">
      <w:pPr>
        <w:spacing w:after="0" w:line="240" w:lineRule="auto"/>
        <w:rPr>
          <w:rFonts w:ascii="Times New Roman" w:eastAsia="Times New Roman" w:hAnsi="Times New Roman"/>
          <w:sz w:val="18"/>
          <w:szCs w:val="18"/>
        </w:rPr>
      </w:pPr>
      <w:r w:rsidRPr="00F24E56">
        <w:rPr>
          <w:rFonts w:ascii="Times New Roman" w:eastAsia="Times New Roman" w:hAnsi="Times New Roman"/>
          <w:smallCaps/>
        </w:rPr>
        <w:t>A</w:t>
      </w:r>
      <w:r w:rsidR="0035107A" w:rsidRPr="00F24E56">
        <w:rPr>
          <w:rFonts w:ascii="Times New Roman" w:eastAsia="Times New Roman" w:hAnsi="Times New Roman"/>
          <w:smallCaps/>
        </w:rPr>
        <w:t xml:space="preserve">.  provide detailed funding amount of the </w:t>
      </w:r>
      <w:r w:rsidR="004E7677" w:rsidRPr="00F24E56">
        <w:rPr>
          <w:rFonts w:ascii="Times New Roman" w:eastAsia="Times New Roman" w:hAnsi="Times New Roman"/>
          <w:smallCaps/>
        </w:rPr>
        <w:t>PPG</w:t>
      </w:r>
      <w:r w:rsidR="0035107A" w:rsidRPr="00F24E56">
        <w:rPr>
          <w:rFonts w:ascii="Times New Roman" w:eastAsia="Times New Roman" w:hAnsi="Times New Roman"/>
          <w:smallCaps/>
        </w:rPr>
        <w:t xml:space="preserve"> activities financing status in the table below:</w:t>
      </w:r>
      <w:r w:rsidR="0035107A" w:rsidRPr="00F24E56">
        <w:rPr>
          <w:rFonts w:ascii="Times New Roman" w:eastAsia="Times New Roman" w:hAnsi="Times New Roman"/>
          <w:smallCaps/>
        </w:rPr>
        <w:br/>
        <w:t xml:space="preserve">        </w:t>
      </w:r>
      <w:r w:rsidR="0035107A" w:rsidRPr="00F24E56">
        <w:rPr>
          <w:rFonts w:ascii="Times New Roman" w:eastAsia="Times New Roman" w:hAnsi="Times New Roman"/>
        </w:rPr>
        <w:t xml:space="preserve">      </w:t>
      </w:r>
    </w:p>
    <w:tbl>
      <w:tblPr>
        <w:tblStyle w:val="TableGrid"/>
        <w:tblW w:w="0" w:type="auto"/>
        <w:tblLook w:val="04A0" w:firstRow="1" w:lastRow="0" w:firstColumn="1" w:lastColumn="0" w:noHBand="0" w:noVBand="1"/>
      </w:tblPr>
      <w:tblGrid>
        <w:gridCol w:w="4514"/>
        <w:gridCol w:w="1781"/>
        <w:gridCol w:w="1800"/>
        <w:gridCol w:w="1255"/>
      </w:tblGrid>
      <w:tr w:rsidR="006E1C20" w:rsidRPr="002A0C2E" w14:paraId="0A273885" w14:textId="77777777" w:rsidTr="001F37F7">
        <w:trPr>
          <w:trHeight w:val="70"/>
        </w:trPr>
        <w:tc>
          <w:tcPr>
            <w:tcW w:w="9350" w:type="dxa"/>
            <w:gridSpan w:val="4"/>
            <w:hideMark/>
          </w:tcPr>
          <w:p w14:paraId="0D6C2DD7" w14:textId="3D9310CB" w:rsidR="006E1C20" w:rsidRPr="002A0C2E" w:rsidRDefault="006E1C20" w:rsidP="001F37F7">
            <w:pPr>
              <w:spacing w:after="0" w:line="240" w:lineRule="auto"/>
            </w:pPr>
            <w:r w:rsidRPr="002A0C2E">
              <w:t>PPG Grant Approved at PIF:  US$ 10</w:t>
            </w:r>
            <w:r w:rsidR="001F37F7">
              <w:t>0</w:t>
            </w:r>
            <w:r w:rsidRPr="002A0C2E">
              <w:t>,</w:t>
            </w:r>
            <w:r w:rsidR="001F37F7">
              <w:t>00</w:t>
            </w:r>
            <w:r w:rsidRPr="002A0C2E">
              <w:t>0</w:t>
            </w:r>
          </w:p>
        </w:tc>
      </w:tr>
      <w:tr w:rsidR="006E1C20" w:rsidRPr="002A0C2E" w14:paraId="265689DE" w14:textId="77777777" w:rsidTr="00987261">
        <w:trPr>
          <w:trHeight w:val="70"/>
        </w:trPr>
        <w:tc>
          <w:tcPr>
            <w:tcW w:w="4514" w:type="dxa"/>
            <w:vMerge w:val="restart"/>
            <w:vAlign w:val="center"/>
            <w:hideMark/>
          </w:tcPr>
          <w:p w14:paraId="1DB00EA0" w14:textId="77777777" w:rsidR="006E1C20" w:rsidRPr="002A0C2E" w:rsidRDefault="006E1C20" w:rsidP="00987261">
            <w:pPr>
              <w:spacing w:after="0" w:line="240" w:lineRule="auto"/>
              <w:jc w:val="center"/>
              <w:rPr>
                <w:b/>
                <w:bCs/>
                <w:i/>
                <w:iCs/>
              </w:rPr>
            </w:pPr>
            <w:r w:rsidRPr="002A0C2E">
              <w:rPr>
                <w:b/>
                <w:bCs/>
                <w:i/>
                <w:iCs/>
              </w:rPr>
              <w:t>Project Preparation Activities Implemented</w:t>
            </w:r>
          </w:p>
        </w:tc>
        <w:tc>
          <w:tcPr>
            <w:tcW w:w="4836" w:type="dxa"/>
            <w:gridSpan w:val="3"/>
            <w:vAlign w:val="center"/>
            <w:hideMark/>
          </w:tcPr>
          <w:p w14:paraId="062DCE78" w14:textId="77777777" w:rsidR="006E1C20" w:rsidRPr="002A0C2E" w:rsidRDefault="006E1C20" w:rsidP="00987261">
            <w:pPr>
              <w:spacing w:after="0" w:line="240" w:lineRule="auto"/>
              <w:jc w:val="center"/>
              <w:rPr>
                <w:b/>
                <w:bCs/>
                <w:i/>
                <w:iCs/>
              </w:rPr>
            </w:pPr>
            <w:r w:rsidRPr="002A0C2E">
              <w:rPr>
                <w:b/>
                <w:bCs/>
                <w:i/>
                <w:iCs/>
              </w:rPr>
              <w:t>GEF/LDCF/SCCF/NPIF Amount ($)</w:t>
            </w:r>
          </w:p>
        </w:tc>
      </w:tr>
      <w:tr w:rsidR="006E1C20" w:rsidRPr="002A0C2E" w14:paraId="02FB18AF" w14:textId="77777777" w:rsidTr="00987261">
        <w:trPr>
          <w:trHeight w:val="70"/>
        </w:trPr>
        <w:tc>
          <w:tcPr>
            <w:tcW w:w="4514" w:type="dxa"/>
            <w:vMerge/>
            <w:hideMark/>
          </w:tcPr>
          <w:p w14:paraId="60F3CCEF" w14:textId="77777777" w:rsidR="006E1C20" w:rsidRPr="002A0C2E" w:rsidRDefault="006E1C20" w:rsidP="00987261">
            <w:pPr>
              <w:spacing w:after="0" w:line="240" w:lineRule="auto"/>
              <w:jc w:val="center"/>
              <w:rPr>
                <w:b/>
                <w:bCs/>
                <w:i/>
                <w:iCs/>
              </w:rPr>
            </w:pPr>
          </w:p>
        </w:tc>
        <w:tc>
          <w:tcPr>
            <w:tcW w:w="1781" w:type="dxa"/>
            <w:vAlign w:val="center"/>
            <w:hideMark/>
          </w:tcPr>
          <w:p w14:paraId="0409CB03" w14:textId="77777777" w:rsidR="006E1C20" w:rsidRPr="002A0C2E" w:rsidRDefault="006E1C20" w:rsidP="00987261">
            <w:pPr>
              <w:spacing w:after="0" w:line="240" w:lineRule="auto"/>
              <w:jc w:val="center"/>
              <w:rPr>
                <w:b/>
                <w:bCs/>
                <w:i/>
                <w:iCs/>
              </w:rPr>
            </w:pPr>
            <w:r w:rsidRPr="002A0C2E">
              <w:rPr>
                <w:b/>
                <w:bCs/>
                <w:i/>
                <w:iCs/>
              </w:rPr>
              <w:t>Budgeted Amount</w:t>
            </w:r>
          </w:p>
        </w:tc>
        <w:tc>
          <w:tcPr>
            <w:tcW w:w="1800" w:type="dxa"/>
            <w:vAlign w:val="center"/>
            <w:hideMark/>
          </w:tcPr>
          <w:p w14:paraId="06BDF1EF" w14:textId="77777777" w:rsidR="006E1C20" w:rsidRPr="002A0C2E" w:rsidRDefault="006E1C20" w:rsidP="00987261">
            <w:pPr>
              <w:spacing w:after="0" w:line="240" w:lineRule="auto"/>
              <w:jc w:val="center"/>
              <w:rPr>
                <w:b/>
                <w:bCs/>
                <w:i/>
                <w:iCs/>
              </w:rPr>
            </w:pPr>
            <w:r w:rsidRPr="002A0C2E">
              <w:rPr>
                <w:b/>
                <w:bCs/>
                <w:i/>
                <w:iCs/>
              </w:rPr>
              <w:t>Amount Spent To date</w:t>
            </w:r>
          </w:p>
        </w:tc>
        <w:tc>
          <w:tcPr>
            <w:tcW w:w="1255" w:type="dxa"/>
            <w:vAlign w:val="center"/>
            <w:hideMark/>
          </w:tcPr>
          <w:p w14:paraId="3FF70802" w14:textId="77777777" w:rsidR="006E1C20" w:rsidRPr="002A0C2E" w:rsidRDefault="006E1C20" w:rsidP="00987261">
            <w:pPr>
              <w:spacing w:after="0" w:line="240" w:lineRule="auto"/>
              <w:jc w:val="center"/>
              <w:rPr>
                <w:b/>
                <w:bCs/>
                <w:i/>
                <w:iCs/>
              </w:rPr>
            </w:pPr>
            <w:r w:rsidRPr="002A0C2E">
              <w:rPr>
                <w:b/>
                <w:bCs/>
                <w:i/>
                <w:iCs/>
              </w:rPr>
              <w:t>Amount Committed</w:t>
            </w:r>
          </w:p>
        </w:tc>
      </w:tr>
      <w:tr w:rsidR="00666F57" w:rsidRPr="002A0C2E" w14:paraId="5DA667AD" w14:textId="77777777" w:rsidTr="00666F57">
        <w:trPr>
          <w:trHeight w:val="70"/>
        </w:trPr>
        <w:tc>
          <w:tcPr>
            <w:tcW w:w="4514" w:type="dxa"/>
          </w:tcPr>
          <w:p w14:paraId="0900AE43" w14:textId="681161F7" w:rsidR="00666F57" w:rsidRPr="00D21557" w:rsidRDefault="00666F57" w:rsidP="006E1C20">
            <w:pPr>
              <w:spacing w:after="0" w:line="240" w:lineRule="auto"/>
            </w:pPr>
            <w:r>
              <w:t>1</w:t>
            </w:r>
            <w:r w:rsidRPr="00666F57">
              <w:t>. Revalidate Barriers and Baseline Projects/Activities</w:t>
            </w:r>
          </w:p>
        </w:tc>
        <w:tc>
          <w:tcPr>
            <w:tcW w:w="1781" w:type="dxa"/>
          </w:tcPr>
          <w:p w14:paraId="7A2A001A" w14:textId="327D4925" w:rsidR="00666F57" w:rsidRPr="002A0C2E" w:rsidRDefault="00666F57" w:rsidP="00666F57">
            <w:pPr>
              <w:spacing w:after="0" w:line="240" w:lineRule="auto"/>
              <w:jc w:val="right"/>
            </w:pPr>
            <w:r>
              <w:t>19,000</w:t>
            </w:r>
          </w:p>
        </w:tc>
        <w:tc>
          <w:tcPr>
            <w:tcW w:w="1800" w:type="dxa"/>
          </w:tcPr>
          <w:p w14:paraId="3852D564" w14:textId="201ACFBF" w:rsidR="00666F57" w:rsidRDefault="00666F57" w:rsidP="00666F57">
            <w:pPr>
              <w:spacing w:after="0" w:line="240" w:lineRule="auto"/>
              <w:jc w:val="right"/>
            </w:pPr>
            <w:r>
              <w:t>7,240</w:t>
            </w:r>
          </w:p>
        </w:tc>
        <w:tc>
          <w:tcPr>
            <w:tcW w:w="1255" w:type="dxa"/>
          </w:tcPr>
          <w:p w14:paraId="5CD11F30" w14:textId="7CD3B82D" w:rsidR="00666F57" w:rsidRDefault="00666F57" w:rsidP="00666F57">
            <w:pPr>
              <w:spacing w:after="0" w:line="240" w:lineRule="auto"/>
              <w:jc w:val="right"/>
            </w:pPr>
            <w:r>
              <w:t>11,760</w:t>
            </w:r>
          </w:p>
        </w:tc>
      </w:tr>
      <w:tr w:rsidR="006E1C20" w:rsidRPr="002A0C2E" w14:paraId="10AD9BF1" w14:textId="77777777" w:rsidTr="00666F57">
        <w:trPr>
          <w:trHeight w:val="70"/>
        </w:trPr>
        <w:tc>
          <w:tcPr>
            <w:tcW w:w="4514" w:type="dxa"/>
            <w:hideMark/>
          </w:tcPr>
          <w:p w14:paraId="75EEB0E3" w14:textId="20AD4179" w:rsidR="006E1C20" w:rsidRPr="002A0C2E" w:rsidRDefault="00666F57" w:rsidP="006E1C20">
            <w:pPr>
              <w:spacing w:after="0" w:line="240" w:lineRule="auto"/>
            </w:pPr>
            <w:r>
              <w:t>2</w:t>
            </w:r>
            <w:r w:rsidRPr="00666F57">
              <w:t>. Identification, evaluation and selection of demonstrations</w:t>
            </w:r>
          </w:p>
        </w:tc>
        <w:tc>
          <w:tcPr>
            <w:tcW w:w="1781" w:type="dxa"/>
            <w:hideMark/>
          </w:tcPr>
          <w:p w14:paraId="6104E0F6" w14:textId="678829E4" w:rsidR="006E1C20" w:rsidRPr="002A0C2E" w:rsidRDefault="00666F57" w:rsidP="00666F57">
            <w:pPr>
              <w:spacing w:after="0" w:line="240" w:lineRule="auto"/>
              <w:jc w:val="right"/>
            </w:pPr>
            <w:r>
              <w:t>41</w:t>
            </w:r>
            <w:r w:rsidR="006E1C20" w:rsidRPr="002A0C2E">
              <w:t>,000</w:t>
            </w:r>
          </w:p>
        </w:tc>
        <w:tc>
          <w:tcPr>
            <w:tcW w:w="1800" w:type="dxa"/>
            <w:hideMark/>
          </w:tcPr>
          <w:p w14:paraId="13372EE3" w14:textId="2976B1DC" w:rsidR="006E1C20" w:rsidRPr="002A0C2E" w:rsidRDefault="00666F57" w:rsidP="00666F57">
            <w:pPr>
              <w:spacing w:after="0" w:line="240" w:lineRule="auto"/>
              <w:jc w:val="right"/>
            </w:pPr>
            <w:r>
              <w:t>15</w:t>
            </w:r>
            <w:r w:rsidR="00D21557">
              <w:t>,</w:t>
            </w:r>
            <w:r>
              <w:t>622</w:t>
            </w:r>
          </w:p>
        </w:tc>
        <w:tc>
          <w:tcPr>
            <w:tcW w:w="1255" w:type="dxa"/>
            <w:hideMark/>
          </w:tcPr>
          <w:p w14:paraId="470E750F" w14:textId="3FBBBADB" w:rsidR="006E1C20" w:rsidRPr="002A0C2E" w:rsidRDefault="00666F57" w:rsidP="00666F57">
            <w:pPr>
              <w:spacing w:after="0" w:line="240" w:lineRule="auto"/>
              <w:jc w:val="right"/>
            </w:pPr>
            <w:r>
              <w:t>25,378</w:t>
            </w:r>
          </w:p>
        </w:tc>
      </w:tr>
      <w:tr w:rsidR="006E1C20" w:rsidRPr="002A0C2E" w14:paraId="28B52440" w14:textId="77777777" w:rsidTr="00666F57">
        <w:trPr>
          <w:trHeight w:val="539"/>
        </w:trPr>
        <w:tc>
          <w:tcPr>
            <w:tcW w:w="4514" w:type="dxa"/>
            <w:hideMark/>
          </w:tcPr>
          <w:p w14:paraId="11AA0D13" w14:textId="1B386FFA" w:rsidR="006E1C20" w:rsidRPr="002A0C2E" w:rsidRDefault="00666F57" w:rsidP="006E1C20">
            <w:pPr>
              <w:spacing w:after="0" w:line="240" w:lineRule="auto"/>
            </w:pPr>
            <w:bookmarkStart w:id="42" w:name="RANGE!A6"/>
            <w:r>
              <w:t>3</w:t>
            </w:r>
            <w:r w:rsidR="006E1C20" w:rsidRPr="002A0C2E">
              <w:t>. Conduct of Logical Framework Analysis (LFA) with the project stakeholders</w:t>
            </w:r>
            <w:bookmarkEnd w:id="42"/>
          </w:p>
        </w:tc>
        <w:tc>
          <w:tcPr>
            <w:tcW w:w="1781" w:type="dxa"/>
            <w:hideMark/>
          </w:tcPr>
          <w:p w14:paraId="43C45F27" w14:textId="541810D2" w:rsidR="006E1C20" w:rsidRPr="002A0C2E" w:rsidRDefault="00666F57" w:rsidP="00666F57">
            <w:pPr>
              <w:spacing w:after="0" w:line="240" w:lineRule="auto"/>
              <w:jc w:val="right"/>
            </w:pPr>
            <w:r>
              <w:t>15</w:t>
            </w:r>
            <w:r w:rsidR="001F37F7">
              <w:t>,000</w:t>
            </w:r>
          </w:p>
        </w:tc>
        <w:tc>
          <w:tcPr>
            <w:tcW w:w="1800" w:type="dxa"/>
            <w:hideMark/>
          </w:tcPr>
          <w:p w14:paraId="5F833F6C" w14:textId="45050957" w:rsidR="006E1C20" w:rsidRPr="002A0C2E" w:rsidRDefault="00666F57" w:rsidP="00666F57">
            <w:pPr>
              <w:spacing w:after="0" w:line="240" w:lineRule="auto"/>
              <w:jc w:val="right"/>
            </w:pPr>
            <w:r>
              <w:t>5,715</w:t>
            </w:r>
          </w:p>
        </w:tc>
        <w:tc>
          <w:tcPr>
            <w:tcW w:w="1255" w:type="dxa"/>
            <w:hideMark/>
          </w:tcPr>
          <w:p w14:paraId="4924ED6C" w14:textId="08653E1C" w:rsidR="006E1C20" w:rsidRPr="002A0C2E" w:rsidRDefault="00666F57" w:rsidP="00666F57">
            <w:pPr>
              <w:spacing w:after="0" w:line="240" w:lineRule="auto"/>
              <w:jc w:val="right"/>
            </w:pPr>
            <w:r>
              <w:t>9,285</w:t>
            </w:r>
          </w:p>
        </w:tc>
      </w:tr>
      <w:tr w:rsidR="006E1C20" w:rsidRPr="002A0C2E" w14:paraId="419208E2" w14:textId="77777777" w:rsidTr="00666F57">
        <w:trPr>
          <w:trHeight w:val="521"/>
        </w:trPr>
        <w:tc>
          <w:tcPr>
            <w:tcW w:w="4514" w:type="dxa"/>
            <w:hideMark/>
          </w:tcPr>
          <w:p w14:paraId="483C60D3" w14:textId="2026D132" w:rsidR="006E1C20" w:rsidRPr="002A0C2E" w:rsidRDefault="006E1C20" w:rsidP="006E1C20">
            <w:pPr>
              <w:spacing w:after="0" w:line="240" w:lineRule="auto"/>
            </w:pPr>
            <w:bookmarkStart w:id="43" w:name="RANGE!A7"/>
            <w:r w:rsidRPr="002A0C2E">
              <w:t>4. Detailed Design of Project Components &amp; Activities</w:t>
            </w:r>
            <w:bookmarkEnd w:id="43"/>
          </w:p>
        </w:tc>
        <w:tc>
          <w:tcPr>
            <w:tcW w:w="1781" w:type="dxa"/>
            <w:hideMark/>
          </w:tcPr>
          <w:p w14:paraId="4F5B539F" w14:textId="29E1CD3B" w:rsidR="006E1C20" w:rsidRPr="002A0C2E" w:rsidRDefault="001F37F7" w:rsidP="00666F57">
            <w:pPr>
              <w:spacing w:after="0" w:line="240" w:lineRule="auto"/>
              <w:jc w:val="right"/>
            </w:pPr>
            <w:r>
              <w:t>1</w:t>
            </w:r>
            <w:r w:rsidR="00666F57">
              <w:t>7</w:t>
            </w:r>
            <w:r>
              <w:t>,000</w:t>
            </w:r>
          </w:p>
        </w:tc>
        <w:tc>
          <w:tcPr>
            <w:tcW w:w="1800" w:type="dxa"/>
            <w:hideMark/>
          </w:tcPr>
          <w:p w14:paraId="7DA3D3D9" w14:textId="252E712B" w:rsidR="006E1C20" w:rsidRPr="002A0C2E" w:rsidRDefault="00666F57" w:rsidP="00666F57">
            <w:pPr>
              <w:spacing w:after="0" w:line="240" w:lineRule="auto"/>
              <w:jc w:val="right"/>
            </w:pPr>
            <w:r>
              <w:t>6,478</w:t>
            </w:r>
          </w:p>
        </w:tc>
        <w:tc>
          <w:tcPr>
            <w:tcW w:w="1255" w:type="dxa"/>
            <w:hideMark/>
          </w:tcPr>
          <w:p w14:paraId="11032AEA" w14:textId="5DA02F8B" w:rsidR="006E1C20" w:rsidRPr="002A0C2E" w:rsidRDefault="00666F57" w:rsidP="00666F57">
            <w:pPr>
              <w:spacing w:after="0" w:line="240" w:lineRule="auto"/>
              <w:jc w:val="right"/>
            </w:pPr>
            <w:r>
              <w:t>10,522</w:t>
            </w:r>
          </w:p>
        </w:tc>
      </w:tr>
      <w:tr w:rsidR="006E1C20" w:rsidRPr="002A0C2E" w14:paraId="3F5F62CF" w14:textId="77777777" w:rsidTr="00666F57">
        <w:trPr>
          <w:trHeight w:val="915"/>
        </w:trPr>
        <w:tc>
          <w:tcPr>
            <w:tcW w:w="4514" w:type="dxa"/>
            <w:hideMark/>
          </w:tcPr>
          <w:p w14:paraId="1A6B9095" w14:textId="362A53A5" w:rsidR="006E1C20" w:rsidRPr="002A0C2E" w:rsidRDefault="006E1C20" w:rsidP="006E1C20">
            <w:pPr>
              <w:spacing w:after="0" w:line="240" w:lineRule="auto"/>
            </w:pPr>
            <w:bookmarkStart w:id="44" w:name="RANGE!A8"/>
            <w:r w:rsidRPr="002A0C2E">
              <w:t>5. Establishment of institutional framework for project partners/co-financiers in the project implementation and to ensure close coordination with co-financed baseline activities</w:t>
            </w:r>
            <w:bookmarkEnd w:id="44"/>
          </w:p>
        </w:tc>
        <w:tc>
          <w:tcPr>
            <w:tcW w:w="1781" w:type="dxa"/>
          </w:tcPr>
          <w:p w14:paraId="2B966CBC" w14:textId="456C5818" w:rsidR="006E1C20" w:rsidRPr="002A0C2E" w:rsidRDefault="00666F57" w:rsidP="00666F57">
            <w:pPr>
              <w:spacing w:after="0" w:line="240" w:lineRule="auto"/>
              <w:jc w:val="right"/>
            </w:pPr>
            <w:r>
              <w:t>8,000</w:t>
            </w:r>
          </w:p>
        </w:tc>
        <w:tc>
          <w:tcPr>
            <w:tcW w:w="1800" w:type="dxa"/>
          </w:tcPr>
          <w:p w14:paraId="44D64283" w14:textId="3F4AB921" w:rsidR="006E1C20" w:rsidRPr="002A0C2E" w:rsidRDefault="00666F57" w:rsidP="00666F57">
            <w:pPr>
              <w:spacing w:after="0" w:line="240" w:lineRule="auto"/>
              <w:jc w:val="right"/>
            </w:pPr>
            <w:r>
              <w:t>3,048</w:t>
            </w:r>
          </w:p>
        </w:tc>
        <w:tc>
          <w:tcPr>
            <w:tcW w:w="1255" w:type="dxa"/>
          </w:tcPr>
          <w:p w14:paraId="6AC269BD" w14:textId="3527EB9F" w:rsidR="006E1C20" w:rsidRPr="002A0C2E" w:rsidRDefault="00666F57" w:rsidP="00666F57">
            <w:pPr>
              <w:spacing w:after="0" w:line="240" w:lineRule="auto"/>
              <w:jc w:val="right"/>
            </w:pPr>
            <w:r>
              <w:t>4,952</w:t>
            </w:r>
          </w:p>
        </w:tc>
      </w:tr>
      <w:tr w:rsidR="006E1C20" w:rsidRPr="002A0C2E" w14:paraId="41BAC7E5" w14:textId="77777777" w:rsidTr="00666F57">
        <w:trPr>
          <w:trHeight w:val="70"/>
        </w:trPr>
        <w:tc>
          <w:tcPr>
            <w:tcW w:w="4514" w:type="dxa"/>
            <w:hideMark/>
          </w:tcPr>
          <w:p w14:paraId="495E6F4C" w14:textId="77777777" w:rsidR="006E1C20" w:rsidRPr="002A0C2E" w:rsidRDefault="006E1C20" w:rsidP="006E1C20">
            <w:pPr>
              <w:spacing w:after="0" w:line="240" w:lineRule="auto"/>
              <w:rPr>
                <w:b/>
                <w:bCs/>
              </w:rPr>
            </w:pPr>
            <w:r w:rsidRPr="002A0C2E">
              <w:rPr>
                <w:b/>
                <w:bCs/>
              </w:rPr>
              <w:t>Total</w:t>
            </w:r>
          </w:p>
        </w:tc>
        <w:tc>
          <w:tcPr>
            <w:tcW w:w="1781" w:type="dxa"/>
          </w:tcPr>
          <w:p w14:paraId="46E0971E" w14:textId="5FF85A39" w:rsidR="006E1C20" w:rsidRPr="002A0C2E" w:rsidRDefault="00666F57" w:rsidP="00666F57">
            <w:pPr>
              <w:spacing w:after="0" w:line="240" w:lineRule="auto"/>
              <w:jc w:val="right"/>
            </w:pPr>
            <w:r>
              <w:fldChar w:fldCharType="begin"/>
            </w:r>
            <w:r>
              <w:instrText xml:space="preserve"> =SUM(ABOVE) </w:instrText>
            </w:r>
            <w:r>
              <w:fldChar w:fldCharType="separate"/>
            </w:r>
            <w:r>
              <w:rPr>
                <w:noProof/>
              </w:rPr>
              <w:t>100,000</w:t>
            </w:r>
            <w:r>
              <w:fldChar w:fldCharType="end"/>
            </w:r>
          </w:p>
        </w:tc>
        <w:tc>
          <w:tcPr>
            <w:tcW w:w="1800" w:type="dxa"/>
          </w:tcPr>
          <w:p w14:paraId="311231F1" w14:textId="2C0571F5" w:rsidR="006E1C20" w:rsidRPr="002A0C2E" w:rsidRDefault="00666F57" w:rsidP="00666F57">
            <w:pPr>
              <w:spacing w:after="0" w:line="240" w:lineRule="auto"/>
              <w:jc w:val="right"/>
            </w:pPr>
            <w:r>
              <w:fldChar w:fldCharType="begin"/>
            </w:r>
            <w:r>
              <w:instrText xml:space="preserve"> =SUM(ABOVE) </w:instrText>
            </w:r>
            <w:r>
              <w:fldChar w:fldCharType="separate"/>
            </w:r>
            <w:r>
              <w:rPr>
                <w:noProof/>
              </w:rPr>
              <w:t>38,103</w:t>
            </w:r>
            <w:r>
              <w:fldChar w:fldCharType="end"/>
            </w:r>
          </w:p>
        </w:tc>
        <w:tc>
          <w:tcPr>
            <w:tcW w:w="1255" w:type="dxa"/>
          </w:tcPr>
          <w:p w14:paraId="2212AE70" w14:textId="4475853F" w:rsidR="006E1C20" w:rsidRPr="002A0C2E" w:rsidRDefault="00666F57" w:rsidP="00666F57">
            <w:pPr>
              <w:spacing w:after="0" w:line="240" w:lineRule="auto"/>
              <w:jc w:val="right"/>
            </w:pPr>
            <w:r>
              <w:fldChar w:fldCharType="begin"/>
            </w:r>
            <w:r>
              <w:instrText xml:space="preserve"> =SUM(ABOVE) </w:instrText>
            </w:r>
            <w:r>
              <w:fldChar w:fldCharType="separate"/>
            </w:r>
            <w:r>
              <w:rPr>
                <w:noProof/>
              </w:rPr>
              <w:t>61,897</w:t>
            </w:r>
            <w:r>
              <w:fldChar w:fldCharType="end"/>
            </w:r>
          </w:p>
        </w:tc>
      </w:tr>
    </w:tbl>
    <w:p w14:paraId="2B4DEB10" w14:textId="77777777" w:rsidR="0035107A" w:rsidRPr="00F24E56" w:rsidRDefault="0035107A" w:rsidP="003249E5">
      <w:pPr>
        <w:spacing w:after="0" w:line="240" w:lineRule="auto"/>
        <w:rPr>
          <w:rFonts w:ascii="Times New Roman" w:eastAsia="Times New Roman" w:hAnsi="Times New Roman"/>
          <w:sz w:val="18"/>
          <w:szCs w:val="18"/>
        </w:rPr>
      </w:pPr>
    </w:p>
    <w:p w14:paraId="673F974E" w14:textId="77777777" w:rsidR="0035107A" w:rsidRPr="00F24E56" w:rsidRDefault="0035107A" w:rsidP="003249E5">
      <w:pPr>
        <w:spacing w:after="0" w:line="240" w:lineRule="auto"/>
        <w:rPr>
          <w:rFonts w:ascii="Times New Roman" w:eastAsia="Times New Roman" w:hAnsi="Times New Roman"/>
          <w:b/>
          <w:smallCaps/>
        </w:rPr>
      </w:pPr>
    </w:p>
    <w:p w14:paraId="0D9C8B04" w14:textId="77777777" w:rsidR="0035107A" w:rsidRPr="00F24E56" w:rsidRDefault="002722C6" w:rsidP="003249E5">
      <w:pPr>
        <w:spacing w:after="0" w:line="240" w:lineRule="auto"/>
        <w:rPr>
          <w:rFonts w:ascii="Times New Roman" w:eastAsia="Times New Roman" w:hAnsi="Times New Roman"/>
        </w:rPr>
      </w:pPr>
      <w:r w:rsidRPr="00F24E56">
        <w:rPr>
          <w:rFonts w:ascii="Times New Roman" w:eastAsia="Times New Roman" w:hAnsi="Times New Roman"/>
          <w:b/>
          <w:smallCaps/>
        </w:rPr>
        <w:t>annex D</w:t>
      </w:r>
      <w:r w:rsidR="0035107A" w:rsidRPr="00F24E56">
        <w:rPr>
          <w:rFonts w:ascii="Times New Roman" w:eastAsia="Times New Roman" w:hAnsi="Times New Roman"/>
          <w:b/>
          <w:smallCaps/>
        </w:rPr>
        <w:t>: calendar of expected reflows (</w:t>
      </w:r>
      <w:r w:rsidR="0035107A" w:rsidRPr="00F24E56">
        <w:rPr>
          <w:rFonts w:ascii="Times New Roman" w:eastAsia="Times New Roman" w:hAnsi="Times New Roman"/>
        </w:rPr>
        <w:t>if non-grant instrument is used</w:t>
      </w:r>
      <w:r w:rsidR="0035107A" w:rsidRPr="00F24E56">
        <w:rPr>
          <w:rFonts w:ascii="Times New Roman" w:eastAsia="Times New Roman" w:hAnsi="Times New Roman"/>
          <w:b/>
          <w:smallCaps/>
        </w:rPr>
        <w:t>)</w:t>
      </w:r>
    </w:p>
    <w:p w14:paraId="498DDFB6" w14:textId="77777777" w:rsidR="0035107A" w:rsidRPr="00F24E56" w:rsidRDefault="0035107A" w:rsidP="003249E5">
      <w:pPr>
        <w:spacing w:after="0" w:line="240" w:lineRule="auto"/>
        <w:rPr>
          <w:rFonts w:ascii="Times New Roman" w:eastAsia="Times New Roman" w:hAnsi="Times New Roman"/>
          <w:b/>
          <w:smallCaps/>
        </w:rPr>
      </w:pPr>
    </w:p>
    <w:p w14:paraId="62CC18FD" w14:textId="77777777" w:rsidR="0035107A" w:rsidRPr="00F24E56" w:rsidRDefault="0035107A" w:rsidP="003249E5">
      <w:pPr>
        <w:spacing w:after="0" w:line="240" w:lineRule="auto"/>
        <w:rPr>
          <w:rFonts w:ascii="Times New Roman" w:eastAsia="Times New Roman" w:hAnsi="Times New Roman"/>
        </w:rPr>
      </w:pPr>
      <w:r w:rsidRPr="00F24E56">
        <w:rPr>
          <w:rFonts w:ascii="Times New Roman" w:eastAsia="Times New Roman" w:hAnsi="Times New Roman"/>
        </w:rPr>
        <w:t>Provide a calendar of expected reflows to the GEF/LDCF/SCCF/NPIF Trust Fund or to your Agency (and/or revolving fund that will be set up)</w:t>
      </w:r>
    </w:p>
    <w:p w14:paraId="4AE793E0" w14:textId="77777777" w:rsidR="0035107A" w:rsidRPr="00F24E56" w:rsidRDefault="0035107A" w:rsidP="003249E5">
      <w:pPr>
        <w:spacing w:after="0" w:line="240" w:lineRule="auto"/>
        <w:rPr>
          <w:rFonts w:ascii="Times New Roman" w:eastAsia="Times New Roman" w:hAnsi="Times New Roman"/>
        </w:rPr>
      </w:pPr>
    </w:p>
    <w:bookmarkStart w:id="45" w:name="calendarReflows"/>
    <w:p w14:paraId="3120DCC8" w14:textId="77777777" w:rsidR="0035107A" w:rsidRPr="00F24E56" w:rsidRDefault="00C62663" w:rsidP="003249E5">
      <w:pPr>
        <w:spacing w:after="0" w:line="240" w:lineRule="auto"/>
        <w:rPr>
          <w:rFonts w:ascii="Times New Roman" w:eastAsia="Times New Roman" w:hAnsi="Times New Roman"/>
        </w:rPr>
      </w:pPr>
      <w:r w:rsidRPr="00F24E56">
        <w:rPr>
          <w:rFonts w:ascii="Times New Roman" w:eastAsia="Times New Roman" w:hAnsi="Times New Roman"/>
        </w:rPr>
        <w:fldChar w:fldCharType="begin">
          <w:ffData>
            <w:name w:val="calendarReflows"/>
            <w:enabled/>
            <w:calcOnExit w:val="0"/>
            <w:textInput/>
          </w:ffData>
        </w:fldChar>
      </w:r>
      <w:r w:rsidR="00D602CF" w:rsidRPr="00F24E56">
        <w:rPr>
          <w:rFonts w:ascii="Times New Roman" w:eastAsia="Times New Roman" w:hAnsi="Times New Roman"/>
        </w:rPr>
        <w:instrText xml:space="preserve"> FORMTEXT </w:instrText>
      </w:r>
      <w:r w:rsidRPr="00F24E56">
        <w:rPr>
          <w:rFonts w:ascii="Times New Roman" w:eastAsia="Times New Roman" w:hAnsi="Times New Roman"/>
        </w:rPr>
      </w:r>
      <w:r w:rsidRPr="00F24E56">
        <w:rPr>
          <w:rFonts w:ascii="Times New Roman" w:eastAsia="Times New Roman" w:hAnsi="Times New Roman"/>
        </w:rPr>
        <w:fldChar w:fldCharType="separate"/>
      </w:r>
      <w:r w:rsidR="00885D7C" w:rsidRPr="00F24E56">
        <w:rPr>
          <w:rFonts w:ascii="Times New Roman" w:eastAsia="Times New Roman" w:hAnsi="Times New Roman"/>
        </w:rPr>
        <w:t>N/A</w:t>
      </w:r>
      <w:r w:rsidRPr="00F24E56">
        <w:rPr>
          <w:rFonts w:ascii="Times New Roman" w:eastAsia="Times New Roman" w:hAnsi="Times New Roman"/>
        </w:rPr>
        <w:fldChar w:fldCharType="end"/>
      </w:r>
      <w:bookmarkEnd w:id="45"/>
    </w:p>
    <w:p w14:paraId="54C2A76B" w14:textId="77777777" w:rsidR="0035107A" w:rsidRPr="00F24E56" w:rsidRDefault="0035107A" w:rsidP="003249E5">
      <w:pPr>
        <w:spacing w:after="0" w:line="240" w:lineRule="auto"/>
        <w:rPr>
          <w:rFonts w:ascii="Times New Roman" w:eastAsia="Times New Roman" w:hAnsi="Times New Roman"/>
        </w:rPr>
      </w:pPr>
    </w:p>
    <w:p w14:paraId="4A9D87A4" w14:textId="77777777" w:rsidR="0035107A" w:rsidRPr="00F24E56" w:rsidRDefault="0035107A" w:rsidP="003249E5">
      <w:pPr>
        <w:spacing w:after="0" w:line="240" w:lineRule="auto"/>
        <w:rPr>
          <w:rFonts w:ascii="Times New Roman" w:eastAsia="Times New Roman" w:hAnsi="Times New Roman"/>
          <w:vanish/>
        </w:rPr>
      </w:pPr>
    </w:p>
    <w:p w14:paraId="18697B44" w14:textId="77777777" w:rsidR="0035107A" w:rsidRPr="00F24E56" w:rsidRDefault="0035107A" w:rsidP="003249E5">
      <w:pPr>
        <w:spacing w:after="0" w:line="240" w:lineRule="auto"/>
        <w:rPr>
          <w:rFonts w:ascii="Times New Roman" w:eastAsia="Times New Roman" w:hAnsi="Times New Roman"/>
          <w:vanish/>
        </w:rPr>
      </w:pPr>
    </w:p>
    <w:p w14:paraId="21AAADA1" w14:textId="77777777" w:rsidR="0035107A" w:rsidRPr="00F24E56" w:rsidRDefault="0035107A" w:rsidP="003249E5">
      <w:pPr>
        <w:spacing w:after="0" w:line="240" w:lineRule="auto"/>
      </w:pPr>
    </w:p>
    <w:p w14:paraId="2BD3CFBB" w14:textId="77777777" w:rsidR="00591870" w:rsidRPr="00F24E56" w:rsidRDefault="00591870" w:rsidP="003249E5">
      <w:pPr>
        <w:spacing w:after="0" w:line="240" w:lineRule="auto"/>
      </w:pPr>
    </w:p>
    <w:sectPr w:rsidR="00591870" w:rsidRPr="00F24E56" w:rsidSect="00660E5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A3EBD66" w14:textId="77777777" w:rsidR="0049662F" w:rsidRDefault="0049662F" w:rsidP="00591870">
      <w:pPr>
        <w:spacing w:after="0" w:line="240" w:lineRule="auto"/>
      </w:pPr>
      <w:r>
        <w:separator/>
      </w:r>
    </w:p>
  </w:endnote>
  <w:endnote w:type="continuationSeparator" w:id="0">
    <w:p w14:paraId="0DAFAADD" w14:textId="77777777" w:rsidR="0049662F" w:rsidRDefault="0049662F" w:rsidP="005918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Bold">
    <w:panose1 w:val="02020803070505020304"/>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Angsana New">
    <w:panose1 w:val="02020603050405020304"/>
    <w:charset w:val="00"/>
    <w:family w:val="roman"/>
    <w:pitch w:val="variable"/>
    <w:sig w:usb0="81000003" w:usb1="00000000" w:usb2="00000000" w:usb3="00000000" w:csb0="00010001" w:csb1="00000000"/>
  </w:font>
  <w:font w:name="Consolas">
    <w:panose1 w:val="020B0609020204030204"/>
    <w:charset w:val="00"/>
    <w:family w:val="modern"/>
    <w:pitch w:val="fixed"/>
    <w:sig w:usb0="E10002FF" w:usb1="4000FCFF" w:usb2="00000009"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NewRomanPSMT">
    <w:altName w:val="Arial Unicode MS"/>
    <w:panose1 w:val="00000000000000000000"/>
    <w:charset w:val="DE"/>
    <w:family w:val="auto"/>
    <w:notTrueType/>
    <w:pitch w:val="default"/>
    <w:sig w:usb0="01000003" w:usb1="00000000" w:usb2="00000000" w:usb3="00000000" w:csb0="0001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42EE330" w14:textId="77777777" w:rsidR="008A2D25" w:rsidRPr="0009139C" w:rsidRDefault="008A2D25" w:rsidP="00591870">
    <w:pPr>
      <w:pStyle w:val="Footer"/>
      <w:tabs>
        <w:tab w:val="clear" w:pos="4320"/>
        <w:tab w:val="clear" w:pos="8640"/>
      </w:tabs>
      <w:jc w:val="center"/>
      <w:rPr>
        <w:sz w:val="20"/>
        <w:szCs w:val="20"/>
      </w:rPr>
    </w:pPr>
    <w:r w:rsidRPr="00DB6681">
      <w:rPr>
        <w:sz w:val="16"/>
        <w:szCs w:val="16"/>
      </w:rPr>
      <w:t>G</w:t>
    </w:r>
    <w:r>
      <w:rPr>
        <w:sz w:val="16"/>
        <w:szCs w:val="16"/>
      </w:rPr>
      <w:t>EF5 CEO Endorsement Template-February 2013</w:t>
    </w:r>
    <w:r w:rsidRPr="00DB6681">
      <w:rPr>
        <w:sz w:val="16"/>
        <w:szCs w:val="16"/>
      </w:rPr>
      <w:t xml:space="preserve">.doc                                                                                                                                   </w:t>
    </w:r>
    <w:r>
      <w:rPr>
        <w:sz w:val="16"/>
        <w:szCs w:val="16"/>
      </w:rPr>
      <w:tab/>
    </w:r>
    <w:r>
      <w:rPr>
        <w:sz w:val="16"/>
        <w:szCs w:val="16"/>
      </w:rPr>
      <w:tab/>
    </w:r>
    <w:r>
      <w:rPr>
        <w:sz w:val="16"/>
        <w:szCs w:val="16"/>
      </w:rPr>
      <w:tab/>
    </w:r>
    <w:r w:rsidRPr="00DB6681">
      <w:rPr>
        <w:sz w:val="16"/>
        <w:szCs w:val="16"/>
      </w:rPr>
      <w:t xml:space="preserve"> </w:t>
    </w:r>
    <w:r w:rsidRPr="0009139C">
      <w:rPr>
        <w:sz w:val="20"/>
        <w:szCs w:val="20"/>
      </w:rPr>
      <w:fldChar w:fldCharType="begin"/>
    </w:r>
    <w:r w:rsidRPr="0009139C">
      <w:rPr>
        <w:sz w:val="20"/>
        <w:szCs w:val="20"/>
      </w:rPr>
      <w:instrText xml:space="preserve"> PAGE   \* MERGEFORMAT </w:instrText>
    </w:r>
    <w:r w:rsidRPr="0009139C">
      <w:rPr>
        <w:sz w:val="20"/>
        <w:szCs w:val="20"/>
      </w:rPr>
      <w:fldChar w:fldCharType="separate"/>
    </w:r>
    <w:r w:rsidR="00F05364">
      <w:rPr>
        <w:noProof/>
        <w:sz w:val="20"/>
        <w:szCs w:val="20"/>
      </w:rPr>
      <w:t>17</w:t>
    </w:r>
    <w:r w:rsidRPr="0009139C">
      <w:rPr>
        <w:sz w:val="20"/>
        <w:szCs w:val="20"/>
      </w:rPr>
      <w:fldChar w:fldCharType="end"/>
    </w:r>
  </w:p>
  <w:p w14:paraId="65CE6880" w14:textId="77777777" w:rsidR="008A2D25" w:rsidRPr="00591870" w:rsidRDefault="008A2D25">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22270651" w14:textId="77777777" w:rsidR="008A2D25" w:rsidRDefault="008A2D25" w:rsidP="00666F57">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4E2A13D0" w14:textId="77777777" w:rsidR="008A2D25" w:rsidRDefault="008A2D25">
    <w:pPr>
      <w:pStyle w:val="Footer"/>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E86417D" w14:textId="77777777" w:rsidR="008A2D25" w:rsidRDefault="008A2D25" w:rsidP="00666F57">
    <w:pPr>
      <w:pStyle w:val="Footer"/>
      <w:framePr w:wrap="around" w:vAnchor="text" w:hAnchor="margin" w:xAlign="right" w:y="1"/>
      <w:rPr>
        <w:rStyle w:val="PageNumber"/>
        <w:sz w:val="20"/>
      </w:rPr>
    </w:pPr>
    <w:r>
      <w:rPr>
        <w:rStyle w:val="PageNumber"/>
        <w:sz w:val="20"/>
      </w:rPr>
      <w:fldChar w:fldCharType="begin"/>
    </w:r>
    <w:r>
      <w:rPr>
        <w:rStyle w:val="PageNumber"/>
        <w:sz w:val="20"/>
      </w:rPr>
      <w:instrText xml:space="preserve">PAGE  </w:instrText>
    </w:r>
    <w:r>
      <w:rPr>
        <w:rStyle w:val="PageNumber"/>
        <w:sz w:val="20"/>
      </w:rPr>
      <w:fldChar w:fldCharType="separate"/>
    </w:r>
    <w:r w:rsidR="00F05364">
      <w:rPr>
        <w:rStyle w:val="PageNumber"/>
        <w:noProof/>
        <w:sz w:val="20"/>
      </w:rPr>
      <w:t>28</w:t>
    </w:r>
    <w:r>
      <w:rPr>
        <w:rStyle w:val="PageNumber"/>
        <w:sz w:val="20"/>
      </w:rPr>
      <w:fldChar w:fldCharType="end"/>
    </w:r>
  </w:p>
  <w:p w14:paraId="1F8B2477" w14:textId="77777777" w:rsidR="008A2D25" w:rsidRDefault="008A2D25" w:rsidP="00666F57">
    <w:pPr>
      <w:pStyle w:val="Footer"/>
      <w:ind w:left="-540" w:right="360"/>
      <w:rPr>
        <w:color w:val="999999"/>
        <w:sz w:val="16"/>
      </w:rPr>
    </w:pPr>
    <w:r>
      <w:rPr>
        <w:color w:val="999999"/>
        <w:sz w:val="16"/>
      </w:rPr>
      <w:t xml:space="preserve">                      </w:t>
    </w:r>
  </w:p>
  <w:p w14:paraId="3802AAB8" w14:textId="77777777" w:rsidR="008A2D25" w:rsidRPr="00462B8F" w:rsidRDefault="008A2D25" w:rsidP="00666F57">
    <w:pPr>
      <w:pStyle w:val="Footer"/>
      <w:ind w:left="-540"/>
      <w:rPr>
        <w:color w:val="999999"/>
        <w:sz w:val="16"/>
      </w:rPr>
    </w:pPr>
    <w:r>
      <w:rPr>
        <w:color w:val="999999"/>
        <w:sz w:val="16"/>
      </w:rPr>
      <w:t>GEF-5 PIF Template-December</w:t>
    </w:r>
    <w:r>
      <w:rPr>
        <w:b/>
        <w:color w:val="999999"/>
        <w:sz w:val="16"/>
      </w:rPr>
      <w:t xml:space="preserve"> 27, 2012</w:t>
    </w:r>
  </w:p>
  <w:p w14:paraId="595C253E" w14:textId="77777777" w:rsidR="008A2D25" w:rsidRDefault="008A2D25" w:rsidP="00666F57">
    <w:pPr>
      <w:pStyle w:val="Footer"/>
      <w:ind w:left="-540"/>
    </w:pPr>
  </w:p>
  <w:p w14:paraId="3F0D918B" w14:textId="77777777" w:rsidR="008A2D25" w:rsidRDefault="008A2D25">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6C920765" w14:textId="77777777" w:rsidR="0049662F" w:rsidRDefault="0049662F" w:rsidP="00591870">
      <w:pPr>
        <w:spacing w:after="0" w:line="240" w:lineRule="auto"/>
      </w:pPr>
      <w:r>
        <w:separator/>
      </w:r>
    </w:p>
  </w:footnote>
  <w:footnote w:type="continuationSeparator" w:id="0">
    <w:p w14:paraId="6388F283" w14:textId="77777777" w:rsidR="0049662F" w:rsidRDefault="0049662F" w:rsidP="00591870">
      <w:pPr>
        <w:spacing w:after="0" w:line="240" w:lineRule="auto"/>
      </w:pPr>
      <w:r>
        <w:continuationSeparator/>
      </w:r>
    </w:p>
  </w:footnote>
  <w:footnote w:id="1">
    <w:p w14:paraId="6EF6793C" w14:textId="77777777" w:rsidR="008A2D25" w:rsidRPr="005C3002" w:rsidRDefault="008A2D25" w:rsidP="00591870">
      <w:pPr>
        <w:pStyle w:val="FootnoteText"/>
        <w:rPr>
          <w:sz w:val="18"/>
          <w:szCs w:val="18"/>
        </w:rPr>
      </w:pPr>
      <w:r w:rsidRPr="00946BF4">
        <w:rPr>
          <w:rStyle w:val="FootnoteReference"/>
          <w:sz w:val="16"/>
          <w:szCs w:val="16"/>
        </w:rPr>
        <w:footnoteRef/>
      </w:r>
      <w:r w:rsidRPr="00946BF4">
        <w:rPr>
          <w:sz w:val="16"/>
          <w:szCs w:val="16"/>
        </w:rPr>
        <w:t xml:space="preserve"> </w:t>
      </w:r>
      <w:r w:rsidRPr="005C3002">
        <w:rPr>
          <w:color w:val="000000"/>
          <w:sz w:val="18"/>
          <w:szCs w:val="18"/>
        </w:rPr>
        <w:t>Project ID number will be assigned by GEFSEC.</w:t>
      </w:r>
    </w:p>
  </w:footnote>
  <w:footnote w:id="2">
    <w:p w14:paraId="0095D4BB" w14:textId="77777777" w:rsidR="008A2D25" w:rsidRPr="005C3002" w:rsidRDefault="008A2D25" w:rsidP="00591870">
      <w:pPr>
        <w:pStyle w:val="FootnoteText"/>
        <w:rPr>
          <w:sz w:val="18"/>
          <w:szCs w:val="18"/>
        </w:rPr>
      </w:pPr>
      <w:r w:rsidRPr="005C3002">
        <w:rPr>
          <w:rStyle w:val="FootnoteReference"/>
          <w:sz w:val="18"/>
          <w:szCs w:val="18"/>
        </w:rPr>
        <w:footnoteRef/>
      </w:r>
      <w:r w:rsidRPr="005C3002">
        <w:rPr>
          <w:sz w:val="18"/>
          <w:szCs w:val="18"/>
        </w:rPr>
        <w:t xml:space="preserve"> Refer to the </w:t>
      </w:r>
      <w:hyperlink r:id="rId1" w:history="1">
        <w:r>
          <w:rPr>
            <w:rStyle w:val="Hyperlink"/>
            <w:sz w:val="18"/>
            <w:szCs w:val="18"/>
          </w:rPr>
          <w:t>Focal Area Results Framework and LDCF/SCCF Framework</w:t>
        </w:r>
      </w:hyperlink>
      <w:r w:rsidRPr="005C3002">
        <w:rPr>
          <w:sz w:val="18"/>
          <w:szCs w:val="18"/>
        </w:rPr>
        <w:t xml:space="preserve"> when </w:t>
      </w:r>
      <w:r>
        <w:rPr>
          <w:sz w:val="18"/>
          <w:szCs w:val="18"/>
        </w:rPr>
        <w:t>completing</w:t>
      </w:r>
      <w:r w:rsidRPr="005C3002">
        <w:rPr>
          <w:sz w:val="18"/>
          <w:szCs w:val="18"/>
        </w:rPr>
        <w:t xml:space="preserve"> Table A.</w:t>
      </w:r>
    </w:p>
  </w:footnote>
  <w:footnote w:id="3">
    <w:p w14:paraId="45DB1BEB" w14:textId="77777777" w:rsidR="008A2D25" w:rsidRPr="00BC519A" w:rsidRDefault="008A2D25" w:rsidP="00591870">
      <w:pPr>
        <w:pStyle w:val="FootnoteText"/>
      </w:pPr>
      <w:r w:rsidRPr="005C3002">
        <w:rPr>
          <w:rStyle w:val="FootnoteReference"/>
          <w:sz w:val="18"/>
          <w:szCs w:val="18"/>
        </w:rPr>
        <w:footnoteRef/>
      </w:r>
      <w:r w:rsidRPr="005C3002">
        <w:rPr>
          <w:sz w:val="18"/>
          <w:szCs w:val="18"/>
        </w:rPr>
        <w:t xml:space="preserve"> </w:t>
      </w:r>
      <w:r>
        <w:rPr>
          <w:sz w:val="18"/>
          <w:szCs w:val="18"/>
        </w:rPr>
        <w:t>PMC should be charged proportionately to focal areas based on focal area project grant amount in Table D below.</w:t>
      </w:r>
      <w:r>
        <w:rPr>
          <w:sz w:val="18"/>
          <w:szCs w:val="18"/>
        </w:rPr>
        <w:br/>
      </w:r>
    </w:p>
  </w:footnote>
  <w:footnote w:id="4">
    <w:p w14:paraId="01CADE14" w14:textId="77777777" w:rsidR="008A2D25" w:rsidRPr="005F50C5" w:rsidRDefault="008A2D25" w:rsidP="009861D0">
      <w:pPr>
        <w:pStyle w:val="FootnoteText"/>
        <w:ind w:left="567" w:hanging="180"/>
      </w:pPr>
      <w:r>
        <w:rPr>
          <w:rStyle w:val="FootnoteReference"/>
        </w:rPr>
        <w:footnoteRef/>
      </w:r>
      <w:r>
        <w:t xml:space="preserve">  For questions A.1 –A.7 in Part II, if there are no changes since PIF and if not specifically requested in the review sheet at PIF  stage, then no need to respond, please enter “NA” after the respective question.  </w:t>
      </w:r>
    </w:p>
  </w:footnote>
  <w:footnote w:id="5">
    <w:p w14:paraId="76FD1CD8" w14:textId="77777777" w:rsidR="008A2D25" w:rsidRDefault="008A2D25" w:rsidP="001414B0">
      <w:pPr>
        <w:pStyle w:val="FootnoteText"/>
        <w:ind w:left="180" w:hanging="180"/>
      </w:pPr>
      <w:r>
        <w:rPr>
          <w:rStyle w:val="FootnoteReference"/>
        </w:rPr>
        <w:footnoteRef/>
      </w:r>
      <w:r>
        <w:t xml:space="preserve">   </w:t>
      </w:r>
      <w:r w:rsidRPr="001414B0">
        <w:rPr>
          <w:sz w:val="18"/>
          <w:szCs w:val="18"/>
        </w:rPr>
        <w:t>If at CEO Endorsement, the PPG activities have not been completed and there is a balance of unspent fund, Agencies can continue undertake the activities up to one year of project start.  No later than one year from start of project implementation, Agencies should report this table to the GEF Secretariat on the completion of PPG activities and the amount spent for the activities.</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hybridMultilevel"/>
    <w:tmpl w:val="00000001"/>
    <w:lvl w:ilvl="0" w:tplc="00000001">
      <w:start w:val="2"/>
      <w:numFmt w:val="lowerLetter"/>
      <w:lvlText w:val="%1."/>
      <w:lvlJc w:val="left"/>
      <w:pPr>
        <w:ind w:left="720" w:hanging="360"/>
      </w:p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nsid w:val="06534B51"/>
    <w:multiLevelType w:val="hybridMultilevel"/>
    <w:tmpl w:val="143EF290"/>
    <w:lvl w:ilvl="0" w:tplc="5BF067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0F73731E"/>
    <w:multiLevelType w:val="hybridMultilevel"/>
    <w:tmpl w:val="F30C9874"/>
    <w:lvl w:ilvl="0" w:tplc="13482F74">
      <w:start w:val="1"/>
      <w:numFmt w:val="decimal"/>
      <w:pStyle w:val="MainParanoChapter"/>
      <w:lvlText w:val="%1."/>
      <w:lvlJc w:val="left"/>
      <w:pPr>
        <w:ind w:left="630" w:hanging="360"/>
      </w:pPr>
      <w:rPr>
        <w:rFonts w:ascii="Times New Roman" w:hAnsi="Times New Roman" w:cs="Times New Roman" w:hint="default"/>
        <w:b w:val="0"/>
        <w:i w:val="0"/>
        <w:color w:val="auto"/>
        <w:sz w:val="24"/>
      </w:rPr>
    </w:lvl>
    <w:lvl w:ilvl="1" w:tplc="04090019">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3">
    <w:nsid w:val="16A561DD"/>
    <w:multiLevelType w:val="hybridMultilevel"/>
    <w:tmpl w:val="2D4ADE2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nsid w:val="1CD24BA1"/>
    <w:multiLevelType w:val="hybridMultilevel"/>
    <w:tmpl w:val="143EF290"/>
    <w:lvl w:ilvl="0" w:tplc="5BF067D6">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F51107D"/>
    <w:multiLevelType w:val="hybridMultilevel"/>
    <w:tmpl w:val="E6504332"/>
    <w:lvl w:ilvl="0" w:tplc="04090015">
      <w:start w:val="6"/>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5A85A61"/>
    <w:multiLevelType w:val="hybridMultilevel"/>
    <w:tmpl w:val="EF08AE44"/>
    <w:lvl w:ilvl="0" w:tplc="04090001">
      <w:start w:val="1"/>
      <w:numFmt w:val="bullet"/>
      <w:lvlText w:val=""/>
      <w:lvlJc w:val="left"/>
      <w:pPr>
        <w:ind w:left="360" w:hanging="360"/>
      </w:pPr>
      <w:rPr>
        <w:rFonts w:ascii="Symbol" w:hAnsi="Symbol" w:hint="default"/>
      </w:rPr>
    </w:lvl>
    <w:lvl w:ilvl="1" w:tplc="EA9A9382">
      <w:numFmt w:val="bullet"/>
      <w:lvlText w:val="•"/>
      <w:lvlJc w:val="left"/>
      <w:pPr>
        <w:ind w:left="1080" w:hanging="360"/>
      </w:pPr>
      <w:rPr>
        <w:rFonts w:ascii="Times New Roman" w:eastAsia="Times New Roman" w:hAnsi="Times New Roman" w:cs="Times New Roman"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nsid w:val="270E70CB"/>
    <w:multiLevelType w:val="hybridMultilevel"/>
    <w:tmpl w:val="CB24C46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nsid w:val="29211930"/>
    <w:multiLevelType w:val="hybridMultilevel"/>
    <w:tmpl w:val="04F44A5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35B220FD"/>
    <w:multiLevelType w:val="hybridMultilevel"/>
    <w:tmpl w:val="97CCF55C"/>
    <w:lvl w:ilvl="0" w:tplc="08090001">
      <w:start w:val="1"/>
      <w:numFmt w:val="bullet"/>
      <w:lvlText w:val=""/>
      <w:lvlJc w:val="left"/>
      <w:pPr>
        <w:ind w:left="1146" w:hanging="360"/>
      </w:pPr>
      <w:rPr>
        <w:rFonts w:ascii="Symbol" w:hAnsi="Symbol" w:hint="default"/>
      </w:rPr>
    </w:lvl>
    <w:lvl w:ilvl="1" w:tplc="08090003" w:tentative="1">
      <w:start w:val="1"/>
      <w:numFmt w:val="bullet"/>
      <w:lvlText w:val="o"/>
      <w:lvlJc w:val="left"/>
      <w:pPr>
        <w:ind w:left="1866" w:hanging="360"/>
      </w:pPr>
      <w:rPr>
        <w:rFonts w:ascii="Courier New" w:hAnsi="Courier New" w:cs="Courier New" w:hint="default"/>
      </w:rPr>
    </w:lvl>
    <w:lvl w:ilvl="2" w:tplc="08090005" w:tentative="1">
      <w:start w:val="1"/>
      <w:numFmt w:val="bullet"/>
      <w:lvlText w:val=""/>
      <w:lvlJc w:val="left"/>
      <w:pPr>
        <w:ind w:left="2586" w:hanging="360"/>
      </w:pPr>
      <w:rPr>
        <w:rFonts w:ascii="Wingdings" w:hAnsi="Wingdings" w:hint="default"/>
      </w:rPr>
    </w:lvl>
    <w:lvl w:ilvl="3" w:tplc="08090001" w:tentative="1">
      <w:start w:val="1"/>
      <w:numFmt w:val="bullet"/>
      <w:lvlText w:val=""/>
      <w:lvlJc w:val="left"/>
      <w:pPr>
        <w:ind w:left="3306" w:hanging="360"/>
      </w:pPr>
      <w:rPr>
        <w:rFonts w:ascii="Symbol" w:hAnsi="Symbol" w:hint="default"/>
      </w:rPr>
    </w:lvl>
    <w:lvl w:ilvl="4" w:tplc="08090003" w:tentative="1">
      <w:start w:val="1"/>
      <w:numFmt w:val="bullet"/>
      <w:lvlText w:val="o"/>
      <w:lvlJc w:val="left"/>
      <w:pPr>
        <w:ind w:left="4026" w:hanging="360"/>
      </w:pPr>
      <w:rPr>
        <w:rFonts w:ascii="Courier New" w:hAnsi="Courier New" w:cs="Courier New" w:hint="default"/>
      </w:rPr>
    </w:lvl>
    <w:lvl w:ilvl="5" w:tplc="08090005" w:tentative="1">
      <w:start w:val="1"/>
      <w:numFmt w:val="bullet"/>
      <w:lvlText w:val=""/>
      <w:lvlJc w:val="left"/>
      <w:pPr>
        <w:ind w:left="4746" w:hanging="360"/>
      </w:pPr>
      <w:rPr>
        <w:rFonts w:ascii="Wingdings" w:hAnsi="Wingdings" w:hint="default"/>
      </w:rPr>
    </w:lvl>
    <w:lvl w:ilvl="6" w:tplc="08090001" w:tentative="1">
      <w:start w:val="1"/>
      <w:numFmt w:val="bullet"/>
      <w:lvlText w:val=""/>
      <w:lvlJc w:val="left"/>
      <w:pPr>
        <w:ind w:left="5466" w:hanging="360"/>
      </w:pPr>
      <w:rPr>
        <w:rFonts w:ascii="Symbol" w:hAnsi="Symbol" w:hint="default"/>
      </w:rPr>
    </w:lvl>
    <w:lvl w:ilvl="7" w:tplc="08090003" w:tentative="1">
      <w:start w:val="1"/>
      <w:numFmt w:val="bullet"/>
      <w:lvlText w:val="o"/>
      <w:lvlJc w:val="left"/>
      <w:pPr>
        <w:ind w:left="6186" w:hanging="360"/>
      </w:pPr>
      <w:rPr>
        <w:rFonts w:ascii="Courier New" w:hAnsi="Courier New" w:cs="Courier New" w:hint="default"/>
      </w:rPr>
    </w:lvl>
    <w:lvl w:ilvl="8" w:tplc="08090005" w:tentative="1">
      <w:start w:val="1"/>
      <w:numFmt w:val="bullet"/>
      <w:lvlText w:val=""/>
      <w:lvlJc w:val="left"/>
      <w:pPr>
        <w:ind w:left="6906" w:hanging="360"/>
      </w:pPr>
      <w:rPr>
        <w:rFonts w:ascii="Wingdings" w:hAnsi="Wingdings" w:hint="default"/>
      </w:rPr>
    </w:lvl>
  </w:abstractNum>
  <w:abstractNum w:abstractNumId="10">
    <w:nsid w:val="3F5B4693"/>
    <w:multiLevelType w:val="hybridMultilevel"/>
    <w:tmpl w:val="E294FF68"/>
    <w:lvl w:ilvl="0" w:tplc="BCA2084E">
      <w:start w:val="1"/>
      <w:numFmt w:val="decimal"/>
      <w:pStyle w:val="Para"/>
      <w:lvlText w:val="1.%1"/>
      <w:lvlJc w:val="left"/>
      <w:pPr>
        <w:tabs>
          <w:tab w:val="num" w:pos="504"/>
        </w:tabs>
        <w:ind w:left="0" w:firstLine="0"/>
      </w:pPr>
      <w:rPr>
        <w:rFonts w:hint="default"/>
        <w:b w:val="0"/>
        <w:i w:val="0"/>
      </w:rPr>
    </w:lvl>
    <w:lvl w:ilvl="1" w:tplc="04090019">
      <w:start w:val="1"/>
      <w:numFmt w:val="lowerLetter"/>
      <w:lvlText w:val="%2."/>
      <w:lvlJc w:val="left"/>
      <w:pPr>
        <w:tabs>
          <w:tab w:val="num" w:pos="1440"/>
        </w:tabs>
        <w:ind w:left="1440" w:hanging="360"/>
      </w:pPr>
    </w:lvl>
    <w:lvl w:ilvl="2" w:tplc="D82A4EC4">
      <w:start w:val="4"/>
      <w:numFmt w:val="upperLetter"/>
      <w:lvlText w:val="%3."/>
      <w:lvlJc w:val="left"/>
      <w:pPr>
        <w:tabs>
          <w:tab w:val="num" w:pos="2340"/>
        </w:tabs>
        <w:ind w:left="2340" w:hanging="360"/>
      </w:pPr>
      <w:rPr>
        <w:rFonts w:ascii="Times New Roman Bold" w:hAnsi="Times New Roman Bold" w:hint="default"/>
        <w:b/>
        <w:color w:val="auto"/>
      </w:r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1">
    <w:nsid w:val="3FC05F67"/>
    <w:multiLevelType w:val="hybridMultilevel"/>
    <w:tmpl w:val="5D0A9AF4"/>
    <w:lvl w:ilvl="0" w:tplc="04090001">
      <w:start w:val="1"/>
      <w:numFmt w:val="bullet"/>
      <w:lvlText w:val=""/>
      <w:lvlJc w:val="left"/>
      <w:pPr>
        <w:ind w:left="360" w:hanging="360"/>
      </w:pPr>
      <w:rPr>
        <w:rFonts w:ascii="Wingdings" w:hAnsi="Wingding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nsid w:val="40552CDA"/>
    <w:multiLevelType w:val="hybridMultilevel"/>
    <w:tmpl w:val="AFD4D4B6"/>
    <w:lvl w:ilvl="0" w:tplc="04130001">
      <w:start w:val="1"/>
      <w:numFmt w:val="bullet"/>
      <w:pStyle w:val="bullet2"/>
      <w:lvlText w:val=""/>
      <w:lvlJc w:val="left"/>
      <w:pPr>
        <w:tabs>
          <w:tab w:val="num" w:pos="-108"/>
        </w:tabs>
        <w:ind w:left="-180"/>
      </w:pPr>
      <w:rPr>
        <w:rFonts w:ascii="Symbol" w:hAnsi="Symbol" w:hint="default"/>
      </w:rPr>
    </w:lvl>
    <w:lvl w:ilvl="1" w:tplc="08090003">
      <w:start w:val="1"/>
      <w:numFmt w:val="lowerLetter"/>
      <w:lvlText w:val="%2."/>
      <w:lvlJc w:val="left"/>
      <w:pPr>
        <w:tabs>
          <w:tab w:val="num" w:pos="900"/>
        </w:tabs>
        <w:ind w:left="900" w:hanging="360"/>
      </w:pPr>
      <w:rPr>
        <w:rFonts w:cs="Times New Roman"/>
      </w:rPr>
    </w:lvl>
    <w:lvl w:ilvl="2" w:tplc="08090005">
      <w:start w:val="1"/>
      <w:numFmt w:val="lowerRoman"/>
      <w:lvlText w:val="%3."/>
      <w:lvlJc w:val="right"/>
      <w:pPr>
        <w:tabs>
          <w:tab w:val="num" w:pos="1620"/>
        </w:tabs>
        <w:ind w:left="1620" w:hanging="180"/>
      </w:pPr>
      <w:rPr>
        <w:rFonts w:cs="Times New Roman"/>
      </w:rPr>
    </w:lvl>
    <w:lvl w:ilvl="3" w:tplc="08090001">
      <w:start w:val="1"/>
      <w:numFmt w:val="decimal"/>
      <w:lvlText w:val="%4."/>
      <w:lvlJc w:val="left"/>
      <w:pPr>
        <w:tabs>
          <w:tab w:val="num" w:pos="2340"/>
        </w:tabs>
        <w:ind w:left="2340" w:hanging="360"/>
      </w:pPr>
      <w:rPr>
        <w:rFonts w:cs="Times New Roman"/>
      </w:rPr>
    </w:lvl>
    <w:lvl w:ilvl="4" w:tplc="08090003">
      <w:start w:val="1"/>
      <w:numFmt w:val="lowerLetter"/>
      <w:lvlText w:val="%5."/>
      <w:lvlJc w:val="left"/>
      <w:pPr>
        <w:tabs>
          <w:tab w:val="num" w:pos="3060"/>
        </w:tabs>
        <w:ind w:left="3060" w:hanging="360"/>
      </w:pPr>
      <w:rPr>
        <w:rFonts w:cs="Times New Roman"/>
      </w:rPr>
    </w:lvl>
    <w:lvl w:ilvl="5" w:tplc="08090005">
      <w:start w:val="1"/>
      <w:numFmt w:val="lowerRoman"/>
      <w:lvlText w:val="%6."/>
      <w:lvlJc w:val="right"/>
      <w:pPr>
        <w:tabs>
          <w:tab w:val="num" w:pos="3780"/>
        </w:tabs>
        <w:ind w:left="3780" w:hanging="180"/>
      </w:pPr>
      <w:rPr>
        <w:rFonts w:cs="Times New Roman"/>
      </w:rPr>
    </w:lvl>
    <w:lvl w:ilvl="6" w:tplc="08090001">
      <w:start w:val="1"/>
      <w:numFmt w:val="decimal"/>
      <w:lvlText w:val="%7."/>
      <w:lvlJc w:val="left"/>
      <w:pPr>
        <w:tabs>
          <w:tab w:val="num" w:pos="4500"/>
        </w:tabs>
        <w:ind w:left="4500" w:hanging="360"/>
      </w:pPr>
      <w:rPr>
        <w:rFonts w:cs="Times New Roman"/>
      </w:rPr>
    </w:lvl>
    <w:lvl w:ilvl="7" w:tplc="08090003">
      <w:start w:val="1"/>
      <w:numFmt w:val="lowerLetter"/>
      <w:lvlText w:val="%8."/>
      <w:lvlJc w:val="left"/>
      <w:pPr>
        <w:tabs>
          <w:tab w:val="num" w:pos="5220"/>
        </w:tabs>
        <w:ind w:left="5220" w:hanging="360"/>
      </w:pPr>
      <w:rPr>
        <w:rFonts w:cs="Times New Roman"/>
      </w:rPr>
    </w:lvl>
    <w:lvl w:ilvl="8" w:tplc="08090005">
      <w:start w:val="1"/>
      <w:numFmt w:val="lowerRoman"/>
      <w:lvlText w:val="%9."/>
      <w:lvlJc w:val="right"/>
      <w:pPr>
        <w:tabs>
          <w:tab w:val="num" w:pos="5940"/>
        </w:tabs>
        <w:ind w:left="5940" w:hanging="180"/>
      </w:pPr>
      <w:rPr>
        <w:rFonts w:cs="Times New Roman"/>
      </w:rPr>
    </w:lvl>
  </w:abstractNum>
  <w:abstractNum w:abstractNumId="13">
    <w:nsid w:val="42B904B7"/>
    <w:multiLevelType w:val="hybridMultilevel"/>
    <w:tmpl w:val="2222EE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7106FCA"/>
    <w:multiLevelType w:val="hybridMultilevel"/>
    <w:tmpl w:val="B8F87E2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5">
    <w:nsid w:val="50336A53"/>
    <w:multiLevelType w:val="hybridMultilevel"/>
    <w:tmpl w:val="599AF204"/>
    <w:lvl w:ilvl="0" w:tplc="EC18F8B2">
      <w:start w:val="1"/>
      <w:numFmt w:val="upperLetter"/>
      <w:lvlText w:val="%1."/>
      <w:lvlJc w:val="left"/>
      <w:pPr>
        <w:ind w:left="360" w:hanging="360"/>
      </w:pPr>
      <w:rPr>
        <w:rFonts w:hint="default"/>
        <w:b/>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nsid w:val="567F7EE9"/>
    <w:multiLevelType w:val="hybridMultilevel"/>
    <w:tmpl w:val="658ABAA0"/>
    <w:lvl w:ilvl="0" w:tplc="3DAEB5CC">
      <w:start w:val="1"/>
      <w:numFmt w:val="decimal"/>
      <w:pStyle w:val="ListParagraph"/>
      <w:lvlText w:val="%1."/>
      <w:lvlJc w:val="left"/>
      <w:pPr>
        <w:tabs>
          <w:tab w:val="num" w:pos="360"/>
        </w:tabs>
        <w:ind w:left="360" w:hanging="360"/>
      </w:pPr>
      <w:rPr>
        <w:rFonts w:hint="default"/>
        <w:b w:val="0"/>
        <w:color w:val="auto"/>
      </w:rPr>
    </w:lvl>
    <w:lvl w:ilvl="1" w:tplc="04090003" w:tentative="1">
      <w:start w:val="1"/>
      <w:numFmt w:val="bullet"/>
      <w:lvlText w:val="o"/>
      <w:lvlJc w:val="left"/>
      <w:pPr>
        <w:tabs>
          <w:tab w:val="num" w:pos="1080"/>
        </w:tabs>
        <w:ind w:left="1080" w:hanging="360"/>
      </w:pPr>
      <w:rPr>
        <w:rFonts w:ascii="Courier New" w:hAnsi="Courier New" w:cs="Courier New" w:hint="default"/>
      </w:rPr>
    </w:lvl>
    <w:lvl w:ilvl="2" w:tplc="04090005" w:tentative="1">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cs="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cs="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17">
    <w:nsid w:val="658C7EA8"/>
    <w:multiLevelType w:val="hybridMultilevel"/>
    <w:tmpl w:val="B7C48B60"/>
    <w:lvl w:ilvl="0" w:tplc="25160F0E">
      <w:start w:val="1"/>
      <w:numFmt w:val="bullet"/>
      <w:pStyle w:val="Bullets"/>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8">
    <w:nsid w:val="6AB853E1"/>
    <w:multiLevelType w:val="hybridMultilevel"/>
    <w:tmpl w:val="561CC2E4"/>
    <w:lvl w:ilvl="0" w:tplc="04090015">
      <w:start w:val="1"/>
      <w:numFmt w:val="upperLetter"/>
      <w:lvlText w:val="%1."/>
      <w:lvlJc w:val="left"/>
      <w:pPr>
        <w:tabs>
          <w:tab w:val="num" w:pos="360"/>
        </w:tabs>
        <w:ind w:left="36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9">
    <w:nsid w:val="6EC30759"/>
    <w:multiLevelType w:val="hybridMultilevel"/>
    <w:tmpl w:val="FF6EE53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nsid w:val="747E5DE8"/>
    <w:multiLevelType w:val="hybridMultilevel"/>
    <w:tmpl w:val="BDE817C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abstractNumId w:val="18"/>
  </w:num>
  <w:num w:numId="2">
    <w:abstractNumId w:val="2"/>
  </w:num>
  <w:num w:numId="3">
    <w:abstractNumId w:val="11"/>
  </w:num>
  <w:num w:numId="4">
    <w:abstractNumId w:val="5"/>
  </w:num>
  <w:num w:numId="5">
    <w:abstractNumId w:val="12"/>
  </w:num>
  <w:num w:numId="6">
    <w:abstractNumId w:val="16"/>
  </w:num>
  <w:num w:numId="7">
    <w:abstractNumId w:val="17"/>
  </w:num>
  <w:num w:numId="8">
    <w:abstractNumId w:val="0"/>
  </w:num>
  <w:num w:numId="9">
    <w:abstractNumId w:val="10"/>
  </w:num>
  <w:num w:numId="10">
    <w:abstractNumId w:val="13"/>
  </w:num>
  <w:num w:numId="11">
    <w:abstractNumId w:val="8"/>
  </w:num>
  <w:num w:numId="12">
    <w:abstractNumId w:val="6"/>
  </w:num>
  <w:num w:numId="13">
    <w:abstractNumId w:val="3"/>
  </w:num>
  <w:num w:numId="14">
    <w:abstractNumId w:val="15"/>
  </w:num>
  <w:num w:numId="15">
    <w:abstractNumId w:val="20"/>
  </w:num>
  <w:num w:numId="16">
    <w:abstractNumId w:val="7"/>
  </w:num>
  <w:num w:numId="17">
    <w:abstractNumId w:val="19"/>
  </w:num>
  <w:num w:numId="18">
    <w:abstractNumId w:val="14"/>
  </w:num>
  <w:num w:numId="19">
    <w:abstractNumId w:val="9"/>
  </w:num>
  <w:num w:numId="20">
    <w:abstractNumId w:val="4"/>
  </w:num>
  <w:num w:numId="21">
    <w:abstractNumId w:val="1"/>
  </w:num>
  <w:numIdMacAtCleanup w:val="1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91870"/>
    <w:rsid w:val="00002B14"/>
    <w:rsid w:val="0000472C"/>
    <w:rsid w:val="00005EB4"/>
    <w:rsid w:val="00005F45"/>
    <w:rsid w:val="00010D7E"/>
    <w:rsid w:val="0001203B"/>
    <w:rsid w:val="0001332D"/>
    <w:rsid w:val="00014182"/>
    <w:rsid w:val="00016E67"/>
    <w:rsid w:val="000245CB"/>
    <w:rsid w:val="00035C98"/>
    <w:rsid w:val="00041206"/>
    <w:rsid w:val="00043A18"/>
    <w:rsid w:val="000500A1"/>
    <w:rsid w:val="000507A5"/>
    <w:rsid w:val="00053B33"/>
    <w:rsid w:val="00056216"/>
    <w:rsid w:val="000573ED"/>
    <w:rsid w:val="0006232D"/>
    <w:rsid w:val="00063173"/>
    <w:rsid w:val="000667D8"/>
    <w:rsid w:val="00067823"/>
    <w:rsid w:val="00070168"/>
    <w:rsid w:val="00072A98"/>
    <w:rsid w:val="000742E4"/>
    <w:rsid w:val="00082BB7"/>
    <w:rsid w:val="00083C6A"/>
    <w:rsid w:val="000879D2"/>
    <w:rsid w:val="000944D1"/>
    <w:rsid w:val="000966F0"/>
    <w:rsid w:val="000A0D7A"/>
    <w:rsid w:val="000A5F60"/>
    <w:rsid w:val="000B1D64"/>
    <w:rsid w:val="000B27AB"/>
    <w:rsid w:val="000B5F4E"/>
    <w:rsid w:val="000B614A"/>
    <w:rsid w:val="000C07BC"/>
    <w:rsid w:val="000C56DB"/>
    <w:rsid w:val="000C5A99"/>
    <w:rsid w:val="000D0492"/>
    <w:rsid w:val="000D3135"/>
    <w:rsid w:val="000D4921"/>
    <w:rsid w:val="000D5106"/>
    <w:rsid w:val="000D5EA2"/>
    <w:rsid w:val="000E447B"/>
    <w:rsid w:val="000E468C"/>
    <w:rsid w:val="000E6939"/>
    <w:rsid w:val="00100936"/>
    <w:rsid w:val="00105B00"/>
    <w:rsid w:val="00112992"/>
    <w:rsid w:val="0011416F"/>
    <w:rsid w:val="001162E7"/>
    <w:rsid w:val="00117759"/>
    <w:rsid w:val="00117801"/>
    <w:rsid w:val="00123577"/>
    <w:rsid w:val="0013056A"/>
    <w:rsid w:val="00134F2D"/>
    <w:rsid w:val="00137268"/>
    <w:rsid w:val="00137CDE"/>
    <w:rsid w:val="001414B0"/>
    <w:rsid w:val="001442A0"/>
    <w:rsid w:val="00144508"/>
    <w:rsid w:val="00145306"/>
    <w:rsid w:val="00145E30"/>
    <w:rsid w:val="00147901"/>
    <w:rsid w:val="001542D4"/>
    <w:rsid w:val="00155863"/>
    <w:rsid w:val="00155C19"/>
    <w:rsid w:val="00163212"/>
    <w:rsid w:val="001656C4"/>
    <w:rsid w:val="00166AB5"/>
    <w:rsid w:val="0017510E"/>
    <w:rsid w:val="00180D1F"/>
    <w:rsid w:val="00181347"/>
    <w:rsid w:val="0018258F"/>
    <w:rsid w:val="001865D0"/>
    <w:rsid w:val="00186EFF"/>
    <w:rsid w:val="00193841"/>
    <w:rsid w:val="001A5368"/>
    <w:rsid w:val="001A6215"/>
    <w:rsid w:val="001B5BB9"/>
    <w:rsid w:val="001B6FA1"/>
    <w:rsid w:val="001C0023"/>
    <w:rsid w:val="001C03F5"/>
    <w:rsid w:val="001C2C9E"/>
    <w:rsid w:val="001C3837"/>
    <w:rsid w:val="001C47DC"/>
    <w:rsid w:val="001C4D56"/>
    <w:rsid w:val="001C78E5"/>
    <w:rsid w:val="001E3240"/>
    <w:rsid w:val="001E3887"/>
    <w:rsid w:val="001E7F76"/>
    <w:rsid w:val="001F0ACD"/>
    <w:rsid w:val="001F37F7"/>
    <w:rsid w:val="001F5B00"/>
    <w:rsid w:val="00200336"/>
    <w:rsid w:val="00201153"/>
    <w:rsid w:val="00203052"/>
    <w:rsid w:val="00204FED"/>
    <w:rsid w:val="00207871"/>
    <w:rsid w:val="00216F2C"/>
    <w:rsid w:val="002207F2"/>
    <w:rsid w:val="002218B4"/>
    <w:rsid w:val="002218F8"/>
    <w:rsid w:val="002229AA"/>
    <w:rsid w:val="00224026"/>
    <w:rsid w:val="00231BC0"/>
    <w:rsid w:val="00231EED"/>
    <w:rsid w:val="002362B7"/>
    <w:rsid w:val="002412AD"/>
    <w:rsid w:val="00247963"/>
    <w:rsid w:val="0025424C"/>
    <w:rsid w:val="00260417"/>
    <w:rsid w:val="002627FF"/>
    <w:rsid w:val="00263B71"/>
    <w:rsid w:val="002722C6"/>
    <w:rsid w:val="002738E7"/>
    <w:rsid w:val="0027407B"/>
    <w:rsid w:val="002841C4"/>
    <w:rsid w:val="0028664D"/>
    <w:rsid w:val="002901D1"/>
    <w:rsid w:val="002936CB"/>
    <w:rsid w:val="0029767A"/>
    <w:rsid w:val="002A0C2E"/>
    <w:rsid w:val="002A3FA7"/>
    <w:rsid w:val="002A74AD"/>
    <w:rsid w:val="002A7D25"/>
    <w:rsid w:val="002B37C8"/>
    <w:rsid w:val="002B3A05"/>
    <w:rsid w:val="002B6DEC"/>
    <w:rsid w:val="002C1094"/>
    <w:rsid w:val="002C3681"/>
    <w:rsid w:val="002D1B8A"/>
    <w:rsid w:val="002D1DE6"/>
    <w:rsid w:val="002D436F"/>
    <w:rsid w:val="002D5735"/>
    <w:rsid w:val="002F50E9"/>
    <w:rsid w:val="003065DF"/>
    <w:rsid w:val="00310CA8"/>
    <w:rsid w:val="0031215B"/>
    <w:rsid w:val="00313251"/>
    <w:rsid w:val="003208A3"/>
    <w:rsid w:val="00321679"/>
    <w:rsid w:val="003249E5"/>
    <w:rsid w:val="00326FA0"/>
    <w:rsid w:val="003462D5"/>
    <w:rsid w:val="00350162"/>
    <w:rsid w:val="0035071F"/>
    <w:rsid w:val="0035107A"/>
    <w:rsid w:val="00351D42"/>
    <w:rsid w:val="00352763"/>
    <w:rsid w:val="003572D4"/>
    <w:rsid w:val="00361D07"/>
    <w:rsid w:val="003648C9"/>
    <w:rsid w:val="00364D24"/>
    <w:rsid w:val="00364EBF"/>
    <w:rsid w:val="00365E32"/>
    <w:rsid w:val="00366034"/>
    <w:rsid w:val="003728CC"/>
    <w:rsid w:val="003805B0"/>
    <w:rsid w:val="0039364D"/>
    <w:rsid w:val="0039406F"/>
    <w:rsid w:val="00394F98"/>
    <w:rsid w:val="003A339C"/>
    <w:rsid w:val="003A495F"/>
    <w:rsid w:val="003A66F1"/>
    <w:rsid w:val="003B1151"/>
    <w:rsid w:val="003B3A43"/>
    <w:rsid w:val="003B3B75"/>
    <w:rsid w:val="003C28B8"/>
    <w:rsid w:val="003C5753"/>
    <w:rsid w:val="003D66B5"/>
    <w:rsid w:val="003E302A"/>
    <w:rsid w:val="003F1070"/>
    <w:rsid w:val="003F6EE5"/>
    <w:rsid w:val="003F7096"/>
    <w:rsid w:val="00401627"/>
    <w:rsid w:val="00402A80"/>
    <w:rsid w:val="00402D2E"/>
    <w:rsid w:val="00403491"/>
    <w:rsid w:val="0040426B"/>
    <w:rsid w:val="00417620"/>
    <w:rsid w:val="00420A67"/>
    <w:rsid w:val="00423511"/>
    <w:rsid w:val="00430095"/>
    <w:rsid w:val="00430502"/>
    <w:rsid w:val="0043239D"/>
    <w:rsid w:val="00434247"/>
    <w:rsid w:val="00436676"/>
    <w:rsid w:val="0044423F"/>
    <w:rsid w:val="004444B2"/>
    <w:rsid w:val="00445A26"/>
    <w:rsid w:val="0044755D"/>
    <w:rsid w:val="00450222"/>
    <w:rsid w:val="004512CB"/>
    <w:rsid w:val="0045156A"/>
    <w:rsid w:val="00452B40"/>
    <w:rsid w:val="004566E5"/>
    <w:rsid w:val="004570F7"/>
    <w:rsid w:val="004573C9"/>
    <w:rsid w:val="00457EBC"/>
    <w:rsid w:val="004624A4"/>
    <w:rsid w:val="0046496A"/>
    <w:rsid w:val="004738D3"/>
    <w:rsid w:val="004903E7"/>
    <w:rsid w:val="004932DE"/>
    <w:rsid w:val="0049662F"/>
    <w:rsid w:val="004A0C66"/>
    <w:rsid w:val="004A29BD"/>
    <w:rsid w:val="004A6125"/>
    <w:rsid w:val="004A719C"/>
    <w:rsid w:val="004B4703"/>
    <w:rsid w:val="004B6111"/>
    <w:rsid w:val="004B70BC"/>
    <w:rsid w:val="004C5516"/>
    <w:rsid w:val="004C5943"/>
    <w:rsid w:val="004C5C50"/>
    <w:rsid w:val="004C6DAD"/>
    <w:rsid w:val="004D57D0"/>
    <w:rsid w:val="004E0E53"/>
    <w:rsid w:val="004E2DC7"/>
    <w:rsid w:val="004E4951"/>
    <w:rsid w:val="004E6371"/>
    <w:rsid w:val="004E7677"/>
    <w:rsid w:val="004F02C2"/>
    <w:rsid w:val="004F2E64"/>
    <w:rsid w:val="004F30CD"/>
    <w:rsid w:val="004F762F"/>
    <w:rsid w:val="00500FE5"/>
    <w:rsid w:val="00514D79"/>
    <w:rsid w:val="00515402"/>
    <w:rsid w:val="00516AB5"/>
    <w:rsid w:val="00520307"/>
    <w:rsid w:val="00531439"/>
    <w:rsid w:val="00532B16"/>
    <w:rsid w:val="00535BA5"/>
    <w:rsid w:val="00543AE4"/>
    <w:rsid w:val="0054662C"/>
    <w:rsid w:val="00550B95"/>
    <w:rsid w:val="00553792"/>
    <w:rsid w:val="00563E04"/>
    <w:rsid w:val="00563F24"/>
    <w:rsid w:val="005640E7"/>
    <w:rsid w:val="00573158"/>
    <w:rsid w:val="005751C0"/>
    <w:rsid w:val="005804D7"/>
    <w:rsid w:val="00583351"/>
    <w:rsid w:val="00584C47"/>
    <w:rsid w:val="00587460"/>
    <w:rsid w:val="00587723"/>
    <w:rsid w:val="00591870"/>
    <w:rsid w:val="00591E88"/>
    <w:rsid w:val="00592004"/>
    <w:rsid w:val="00596EAB"/>
    <w:rsid w:val="005A0330"/>
    <w:rsid w:val="005A3957"/>
    <w:rsid w:val="005A7A82"/>
    <w:rsid w:val="005B21D0"/>
    <w:rsid w:val="005B2E71"/>
    <w:rsid w:val="005B3371"/>
    <w:rsid w:val="005B4C6F"/>
    <w:rsid w:val="005B6FD4"/>
    <w:rsid w:val="005D5ADB"/>
    <w:rsid w:val="005D6724"/>
    <w:rsid w:val="005D79AD"/>
    <w:rsid w:val="005E4F16"/>
    <w:rsid w:val="005E5459"/>
    <w:rsid w:val="005E695C"/>
    <w:rsid w:val="005E6B7C"/>
    <w:rsid w:val="005E7773"/>
    <w:rsid w:val="005E7B98"/>
    <w:rsid w:val="005F3EB3"/>
    <w:rsid w:val="005F42D5"/>
    <w:rsid w:val="005F50C5"/>
    <w:rsid w:val="005F70BF"/>
    <w:rsid w:val="00606C3F"/>
    <w:rsid w:val="00607DDB"/>
    <w:rsid w:val="0061374C"/>
    <w:rsid w:val="00621CA7"/>
    <w:rsid w:val="006242FC"/>
    <w:rsid w:val="00632893"/>
    <w:rsid w:val="0063337A"/>
    <w:rsid w:val="006334BA"/>
    <w:rsid w:val="00634130"/>
    <w:rsid w:val="00635CC0"/>
    <w:rsid w:val="00641ED6"/>
    <w:rsid w:val="00644158"/>
    <w:rsid w:val="00645077"/>
    <w:rsid w:val="006458D4"/>
    <w:rsid w:val="00651521"/>
    <w:rsid w:val="00660E54"/>
    <w:rsid w:val="006636DE"/>
    <w:rsid w:val="00665A90"/>
    <w:rsid w:val="00666F57"/>
    <w:rsid w:val="00670722"/>
    <w:rsid w:val="0067490B"/>
    <w:rsid w:val="00682CD2"/>
    <w:rsid w:val="00683065"/>
    <w:rsid w:val="00683AA5"/>
    <w:rsid w:val="00685983"/>
    <w:rsid w:val="00686B17"/>
    <w:rsid w:val="00687B5C"/>
    <w:rsid w:val="00690C76"/>
    <w:rsid w:val="00693749"/>
    <w:rsid w:val="006A1F89"/>
    <w:rsid w:val="006B0685"/>
    <w:rsid w:val="006C1A32"/>
    <w:rsid w:val="006C608B"/>
    <w:rsid w:val="006C6128"/>
    <w:rsid w:val="006D5B08"/>
    <w:rsid w:val="006E1C20"/>
    <w:rsid w:val="006E6E2F"/>
    <w:rsid w:val="006E7B59"/>
    <w:rsid w:val="006F216E"/>
    <w:rsid w:val="006F5BC7"/>
    <w:rsid w:val="006F74DD"/>
    <w:rsid w:val="00700D64"/>
    <w:rsid w:val="00705671"/>
    <w:rsid w:val="00720E3A"/>
    <w:rsid w:val="007224CB"/>
    <w:rsid w:val="0072274F"/>
    <w:rsid w:val="00724187"/>
    <w:rsid w:val="00725D3F"/>
    <w:rsid w:val="0072656F"/>
    <w:rsid w:val="0073016A"/>
    <w:rsid w:val="0073344E"/>
    <w:rsid w:val="00741344"/>
    <w:rsid w:val="00742D75"/>
    <w:rsid w:val="00743551"/>
    <w:rsid w:val="007471F1"/>
    <w:rsid w:val="00747651"/>
    <w:rsid w:val="00753FF0"/>
    <w:rsid w:val="0076005A"/>
    <w:rsid w:val="007772AC"/>
    <w:rsid w:val="00792FDE"/>
    <w:rsid w:val="007A3373"/>
    <w:rsid w:val="007A5BDD"/>
    <w:rsid w:val="007A7074"/>
    <w:rsid w:val="007B2F30"/>
    <w:rsid w:val="007B37AB"/>
    <w:rsid w:val="007B597A"/>
    <w:rsid w:val="007C0241"/>
    <w:rsid w:val="007C039F"/>
    <w:rsid w:val="007C4F45"/>
    <w:rsid w:val="007D0D7F"/>
    <w:rsid w:val="007D2225"/>
    <w:rsid w:val="007D2BBE"/>
    <w:rsid w:val="007D3944"/>
    <w:rsid w:val="007D49A5"/>
    <w:rsid w:val="007D6DA6"/>
    <w:rsid w:val="007E17D5"/>
    <w:rsid w:val="007E3B48"/>
    <w:rsid w:val="007F2D7E"/>
    <w:rsid w:val="007F5E2B"/>
    <w:rsid w:val="007F6536"/>
    <w:rsid w:val="00803F47"/>
    <w:rsid w:val="008074DB"/>
    <w:rsid w:val="00807AC0"/>
    <w:rsid w:val="00812342"/>
    <w:rsid w:val="00814B87"/>
    <w:rsid w:val="00823397"/>
    <w:rsid w:val="0082355E"/>
    <w:rsid w:val="00834002"/>
    <w:rsid w:val="00836BB6"/>
    <w:rsid w:val="00842266"/>
    <w:rsid w:val="0084374E"/>
    <w:rsid w:val="00844B72"/>
    <w:rsid w:val="00847A43"/>
    <w:rsid w:val="00851A3D"/>
    <w:rsid w:val="00851C91"/>
    <w:rsid w:val="00854C4F"/>
    <w:rsid w:val="00856AE8"/>
    <w:rsid w:val="00862D5D"/>
    <w:rsid w:val="008729E9"/>
    <w:rsid w:val="008746FE"/>
    <w:rsid w:val="00875A8A"/>
    <w:rsid w:val="0088263E"/>
    <w:rsid w:val="00885D7C"/>
    <w:rsid w:val="00892132"/>
    <w:rsid w:val="008A2D25"/>
    <w:rsid w:val="008A4D82"/>
    <w:rsid w:val="008A5839"/>
    <w:rsid w:val="008B08A4"/>
    <w:rsid w:val="008B0B82"/>
    <w:rsid w:val="008B0FC6"/>
    <w:rsid w:val="008C2328"/>
    <w:rsid w:val="008C436C"/>
    <w:rsid w:val="008C5728"/>
    <w:rsid w:val="008C61BC"/>
    <w:rsid w:val="008C66DB"/>
    <w:rsid w:val="008C6BA5"/>
    <w:rsid w:val="008D0D12"/>
    <w:rsid w:val="008E1B98"/>
    <w:rsid w:val="008E7373"/>
    <w:rsid w:val="008F75C5"/>
    <w:rsid w:val="0090128C"/>
    <w:rsid w:val="00902881"/>
    <w:rsid w:val="0091445D"/>
    <w:rsid w:val="009155E3"/>
    <w:rsid w:val="009205C5"/>
    <w:rsid w:val="009207E9"/>
    <w:rsid w:val="009235D4"/>
    <w:rsid w:val="00925909"/>
    <w:rsid w:val="00931108"/>
    <w:rsid w:val="009321DA"/>
    <w:rsid w:val="00932BB7"/>
    <w:rsid w:val="00935C4E"/>
    <w:rsid w:val="00936070"/>
    <w:rsid w:val="00936743"/>
    <w:rsid w:val="00946626"/>
    <w:rsid w:val="0095287F"/>
    <w:rsid w:val="00954693"/>
    <w:rsid w:val="00955718"/>
    <w:rsid w:val="00964429"/>
    <w:rsid w:val="00965143"/>
    <w:rsid w:val="00966519"/>
    <w:rsid w:val="0096702D"/>
    <w:rsid w:val="00967F22"/>
    <w:rsid w:val="0097102F"/>
    <w:rsid w:val="009739D6"/>
    <w:rsid w:val="00976521"/>
    <w:rsid w:val="009832AB"/>
    <w:rsid w:val="009861D0"/>
    <w:rsid w:val="00986330"/>
    <w:rsid w:val="00986A6E"/>
    <w:rsid w:val="00987261"/>
    <w:rsid w:val="009903C1"/>
    <w:rsid w:val="00990507"/>
    <w:rsid w:val="009947EA"/>
    <w:rsid w:val="009A6372"/>
    <w:rsid w:val="009B7F2E"/>
    <w:rsid w:val="009C0B3D"/>
    <w:rsid w:val="009C2329"/>
    <w:rsid w:val="009C4EE0"/>
    <w:rsid w:val="009C7614"/>
    <w:rsid w:val="009D3C7A"/>
    <w:rsid w:val="009D57E5"/>
    <w:rsid w:val="009E071E"/>
    <w:rsid w:val="009E0FD6"/>
    <w:rsid w:val="009E442C"/>
    <w:rsid w:val="009F0B34"/>
    <w:rsid w:val="00A01BEF"/>
    <w:rsid w:val="00A1079D"/>
    <w:rsid w:val="00A13B9E"/>
    <w:rsid w:val="00A15DE0"/>
    <w:rsid w:val="00A2410C"/>
    <w:rsid w:val="00A35665"/>
    <w:rsid w:val="00A44AA6"/>
    <w:rsid w:val="00A5433F"/>
    <w:rsid w:val="00A644CC"/>
    <w:rsid w:val="00A64F03"/>
    <w:rsid w:val="00A64F7F"/>
    <w:rsid w:val="00A7027C"/>
    <w:rsid w:val="00A74720"/>
    <w:rsid w:val="00A84783"/>
    <w:rsid w:val="00A92853"/>
    <w:rsid w:val="00A93F69"/>
    <w:rsid w:val="00A94748"/>
    <w:rsid w:val="00AA3F96"/>
    <w:rsid w:val="00AA458C"/>
    <w:rsid w:val="00AA57F1"/>
    <w:rsid w:val="00AA5F08"/>
    <w:rsid w:val="00AA6F61"/>
    <w:rsid w:val="00AB7180"/>
    <w:rsid w:val="00AC4934"/>
    <w:rsid w:val="00AC60DC"/>
    <w:rsid w:val="00AC65D8"/>
    <w:rsid w:val="00AD02A8"/>
    <w:rsid w:val="00AD0B7C"/>
    <w:rsid w:val="00AD46E6"/>
    <w:rsid w:val="00AE09EE"/>
    <w:rsid w:val="00AE5F91"/>
    <w:rsid w:val="00AF0459"/>
    <w:rsid w:val="00AF2FE3"/>
    <w:rsid w:val="00AF5098"/>
    <w:rsid w:val="00AF58CC"/>
    <w:rsid w:val="00AF65DA"/>
    <w:rsid w:val="00B11262"/>
    <w:rsid w:val="00B131BF"/>
    <w:rsid w:val="00B14753"/>
    <w:rsid w:val="00B14A9A"/>
    <w:rsid w:val="00B23586"/>
    <w:rsid w:val="00B2399D"/>
    <w:rsid w:val="00B26D56"/>
    <w:rsid w:val="00B27B8D"/>
    <w:rsid w:val="00B445EF"/>
    <w:rsid w:val="00B47C6E"/>
    <w:rsid w:val="00B50ABE"/>
    <w:rsid w:val="00B50D91"/>
    <w:rsid w:val="00B5316B"/>
    <w:rsid w:val="00B5470F"/>
    <w:rsid w:val="00B57541"/>
    <w:rsid w:val="00B6017C"/>
    <w:rsid w:val="00B61688"/>
    <w:rsid w:val="00B6209F"/>
    <w:rsid w:val="00B633A3"/>
    <w:rsid w:val="00B6421F"/>
    <w:rsid w:val="00B65EFD"/>
    <w:rsid w:val="00B66B4C"/>
    <w:rsid w:val="00B71FDD"/>
    <w:rsid w:val="00B736B0"/>
    <w:rsid w:val="00B76D96"/>
    <w:rsid w:val="00B83BB4"/>
    <w:rsid w:val="00B858FE"/>
    <w:rsid w:val="00B85962"/>
    <w:rsid w:val="00B90ADF"/>
    <w:rsid w:val="00B9215A"/>
    <w:rsid w:val="00B9262C"/>
    <w:rsid w:val="00B96755"/>
    <w:rsid w:val="00BA0BCF"/>
    <w:rsid w:val="00BB7176"/>
    <w:rsid w:val="00BC21BB"/>
    <w:rsid w:val="00BC4D75"/>
    <w:rsid w:val="00BD074C"/>
    <w:rsid w:val="00BD23ED"/>
    <w:rsid w:val="00BD3843"/>
    <w:rsid w:val="00BD7A61"/>
    <w:rsid w:val="00BE0A89"/>
    <w:rsid w:val="00BE12A8"/>
    <w:rsid w:val="00BE5E0C"/>
    <w:rsid w:val="00BE7816"/>
    <w:rsid w:val="00BE78C9"/>
    <w:rsid w:val="00BF2616"/>
    <w:rsid w:val="00C0015E"/>
    <w:rsid w:val="00C01784"/>
    <w:rsid w:val="00C05924"/>
    <w:rsid w:val="00C14A72"/>
    <w:rsid w:val="00C15A8B"/>
    <w:rsid w:val="00C177FE"/>
    <w:rsid w:val="00C17CAE"/>
    <w:rsid w:val="00C20139"/>
    <w:rsid w:val="00C257CB"/>
    <w:rsid w:val="00C260F1"/>
    <w:rsid w:val="00C30726"/>
    <w:rsid w:val="00C30EC2"/>
    <w:rsid w:val="00C32E90"/>
    <w:rsid w:val="00C34218"/>
    <w:rsid w:val="00C443AA"/>
    <w:rsid w:val="00C44852"/>
    <w:rsid w:val="00C46466"/>
    <w:rsid w:val="00C62663"/>
    <w:rsid w:val="00C63D27"/>
    <w:rsid w:val="00C65A69"/>
    <w:rsid w:val="00C67D39"/>
    <w:rsid w:val="00C8407C"/>
    <w:rsid w:val="00C84A6F"/>
    <w:rsid w:val="00C87180"/>
    <w:rsid w:val="00C90ACF"/>
    <w:rsid w:val="00C91B46"/>
    <w:rsid w:val="00CA0559"/>
    <w:rsid w:val="00CA3390"/>
    <w:rsid w:val="00CA3937"/>
    <w:rsid w:val="00CB1DA1"/>
    <w:rsid w:val="00CC18ED"/>
    <w:rsid w:val="00CC2A1D"/>
    <w:rsid w:val="00CC514F"/>
    <w:rsid w:val="00CD0CF9"/>
    <w:rsid w:val="00CD2BCD"/>
    <w:rsid w:val="00CD47FD"/>
    <w:rsid w:val="00CD489E"/>
    <w:rsid w:val="00CD5C98"/>
    <w:rsid w:val="00CE3A12"/>
    <w:rsid w:val="00CE59DE"/>
    <w:rsid w:val="00CE5A3E"/>
    <w:rsid w:val="00CE6959"/>
    <w:rsid w:val="00CE6B64"/>
    <w:rsid w:val="00CF0301"/>
    <w:rsid w:val="00CF1C13"/>
    <w:rsid w:val="00CF3992"/>
    <w:rsid w:val="00D00033"/>
    <w:rsid w:val="00D1596A"/>
    <w:rsid w:val="00D16C44"/>
    <w:rsid w:val="00D2059D"/>
    <w:rsid w:val="00D21557"/>
    <w:rsid w:val="00D238DE"/>
    <w:rsid w:val="00D25175"/>
    <w:rsid w:val="00D308EF"/>
    <w:rsid w:val="00D31978"/>
    <w:rsid w:val="00D41C34"/>
    <w:rsid w:val="00D420A2"/>
    <w:rsid w:val="00D436AC"/>
    <w:rsid w:val="00D46961"/>
    <w:rsid w:val="00D5589B"/>
    <w:rsid w:val="00D602CF"/>
    <w:rsid w:val="00D66273"/>
    <w:rsid w:val="00D7214A"/>
    <w:rsid w:val="00D740C3"/>
    <w:rsid w:val="00D76D03"/>
    <w:rsid w:val="00D84926"/>
    <w:rsid w:val="00D85181"/>
    <w:rsid w:val="00D86761"/>
    <w:rsid w:val="00D90983"/>
    <w:rsid w:val="00D929EA"/>
    <w:rsid w:val="00D9313E"/>
    <w:rsid w:val="00D9421B"/>
    <w:rsid w:val="00D95728"/>
    <w:rsid w:val="00DA1338"/>
    <w:rsid w:val="00DA1652"/>
    <w:rsid w:val="00DA422B"/>
    <w:rsid w:val="00DA59DA"/>
    <w:rsid w:val="00DB1ABE"/>
    <w:rsid w:val="00DC1EA0"/>
    <w:rsid w:val="00DC2AE2"/>
    <w:rsid w:val="00DC2CBB"/>
    <w:rsid w:val="00DD17F8"/>
    <w:rsid w:val="00DD7FAB"/>
    <w:rsid w:val="00DE4155"/>
    <w:rsid w:val="00DE6D57"/>
    <w:rsid w:val="00DF2D08"/>
    <w:rsid w:val="00DF3432"/>
    <w:rsid w:val="00DF3E25"/>
    <w:rsid w:val="00DF48AC"/>
    <w:rsid w:val="00DF69F9"/>
    <w:rsid w:val="00E029BD"/>
    <w:rsid w:val="00E03B5F"/>
    <w:rsid w:val="00E12D5E"/>
    <w:rsid w:val="00E13C60"/>
    <w:rsid w:val="00E2116D"/>
    <w:rsid w:val="00E21431"/>
    <w:rsid w:val="00E23A5B"/>
    <w:rsid w:val="00E31CBB"/>
    <w:rsid w:val="00E3305D"/>
    <w:rsid w:val="00E430A1"/>
    <w:rsid w:val="00E46B07"/>
    <w:rsid w:val="00E52E6D"/>
    <w:rsid w:val="00E53EDA"/>
    <w:rsid w:val="00E57D0B"/>
    <w:rsid w:val="00E6171E"/>
    <w:rsid w:val="00E645BC"/>
    <w:rsid w:val="00E72247"/>
    <w:rsid w:val="00E766AF"/>
    <w:rsid w:val="00E80EC7"/>
    <w:rsid w:val="00E82D12"/>
    <w:rsid w:val="00E82DE3"/>
    <w:rsid w:val="00E86128"/>
    <w:rsid w:val="00E91123"/>
    <w:rsid w:val="00E966AF"/>
    <w:rsid w:val="00EA1147"/>
    <w:rsid w:val="00EA31C2"/>
    <w:rsid w:val="00EA3AF0"/>
    <w:rsid w:val="00EA62A2"/>
    <w:rsid w:val="00EB24F9"/>
    <w:rsid w:val="00EB5F42"/>
    <w:rsid w:val="00EB6EF2"/>
    <w:rsid w:val="00EC09F2"/>
    <w:rsid w:val="00EC1157"/>
    <w:rsid w:val="00EC25E0"/>
    <w:rsid w:val="00EC2AA3"/>
    <w:rsid w:val="00EC3153"/>
    <w:rsid w:val="00ED1185"/>
    <w:rsid w:val="00ED306D"/>
    <w:rsid w:val="00ED4EBB"/>
    <w:rsid w:val="00EE1E47"/>
    <w:rsid w:val="00EE3E7A"/>
    <w:rsid w:val="00EF31B6"/>
    <w:rsid w:val="00EF7ED8"/>
    <w:rsid w:val="00F004B5"/>
    <w:rsid w:val="00F015EC"/>
    <w:rsid w:val="00F01969"/>
    <w:rsid w:val="00F05364"/>
    <w:rsid w:val="00F056F4"/>
    <w:rsid w:val="00F11740"/>
    <w:rsid w:val="00F24E56"/>
    <w:rsid w:val="00F2555F"/>
    <w:rsid w:val="00F25770"/>
    <w:rsid w:val="00F311D4"/>
    <w:rsid w:val="00F33249"/>
    <w:rsid w:val="00F371B2"/>
    <w:rsid w:val="00F37EEC"/>
    <w:rsid w:val="00F475C6"/>
    <w:rsid w:val="00F5114E"/>
    <w:rsid w:val="00F51DEB"/>
    <w:rsid w:val="00F56AA1"/>
    <w:rsid w:val="00F6043E"/>
    <w:rsid w:val="00F604BF"/>
    <w:rsid w:val="00F64A09"/>
    <w:rsid w:val="00F73337"/>
    <w:rsid w:val="00F7473A"/>
    <w:rsid w:val="00F7535F"/>
    <w:rsid w:val="00F80590"/>
    <w:rsid w:val="00F812A0"/>
    <w:rsid w:val="00F85B4F"/>
    <w:rsid w:val="00F867B7"/>
    <w:rsid w:val="00F92BFD"/>
    <w:rsid w:val="00F9480C"/>
    <w:rsid w:val="00F95DB1"/>
    <w:rsid w:val="00F968DE"/>
    <w:rsid w:val="00FA037A"/>
    <w:rsid w:val="00FA4130"/>
    <w:rsid w:val="00FB168A"/>
    <w:rsid w:val="00FB6887"/>
    <w:rsid w:val="00FC281F"/>
    <w:rsid w:val="00FD05C7"/>
    <w:rsid w:val="00FD4638"/>
    <w:rsid w:val="00FD7171"/>
    <w:rsid w:val="00FE2BFA"/>
    <w:rsid w:val="00FF1467"/>
    <w:rsid w:val="00FF20F1"/>
    <w:rsid w:val="00FF3B9B"/>
    <w:rsid w:val="00FF5079"/>
    <w:rsid w:val="00FF6EE5"/>
    <w:rsid w:val="00FF76B9"/>
    <w:rsid w:val="00FF7F3B"/>
  </w:rsids>
  <m:mathPr>
    <m:mathFont m:val="Cambria Math"/>
    <m:brkBin m:val="before"/>
    <m:brkBinSub m:val="--"/>
    <m:smallFrac m:val="0"/>
    <m:dispDef/>
    <m:lMargin m:val="0"/>
    <m:rMargin m:val="0"/>
    <m:defJc m:val="centerGroup"/>
    <m:wrapIndent m:val="1440"/>
    <m:intLim m:val="subSup"/>
    <m:naryLim m:val="undOvr"/>
  </m:mathPr>
  <w:themeFontLang w:val="en-IN"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D91C3F8"/>
  <w15:docId w15:val="{801C4005-606F-471C-8C0F-1744588261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n-NZ"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qFormat="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iPriority="0" w:unhideWhenUsed="1"/>
    <w:lsdException w:name="HTML Bottom of Form" w:semiHidden="1" w:uiPriority="0"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uiPriority="67"/>
    <w:lsdException w:name="No Spacing" w:uiPriority="68"/>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lsdException w:name="Intense Quote" w:uiPriority="6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91870"/>
    <w:pPr>
      <w:spacing w:after="200" w:line="276" w:lineRule="auto"/>
    </w:pPr>
    <w:rPr>
      <w:sz w:val="22"/>
      <w:szCs w:val="22"/>
      <w:lang w:val="en-US"/>
    </w:rPr>
  </w:style>
  <w:style w:type="paragraph" w:styleId="Heading1">
    <w:name w:val="heading 1"/>
    <w:basedOn w:val="Normal"/>
    <w:next w:val="Normal"/>
    <w:link w:val="Heading1Char"/>
    <w:uiPriority w:val="9"/>
    <w:qFormat/>
    <w:rsid w:val="00591870"/>
    <w:pPr>
      <w:keepNext/>
      <w:spacing w:after="0" w:line="240" w:lineRule="auto"/>
      <w:outlineLvl w:val="0"/>
    </w:pPr>
    <w:rPr>
      <w:rFonts w:ascii="Times New Roman" w:eastAsia="Times New Roman" w:hAnsi="Times New Roman"/>
      <w:b/>
      <w:bCs/>
      <w:sz w:val="24"/>
      <w:szCs w:val="24"/>
      <w:u w:val="single"/>
    </w:rPr>
  </w:style>
  <w:style w:type="paragraph" w:styleId="Heading2">
    <w:name w:val="heading 2"/>
    <w:basedOn w:val="Normal"/>
    <w:next w:val="Normal"/>
    <w:link w:val="Heading2Char"/>
    <w:uiPriority w:val="9"/>
    <w:qFormat/>
    <w:rsid w:val="00591870"/>
    <w:pPr>
      <w:keepNext/>
      <w:spacing w:after="0" w:line="240" w:lineRule="auto"/>
      <w:outlineLvl w:val="1"/>
    </w:pPr>
    <w:rPr>
      <w:rFonts w:ascii="Times New Roman" w:eastAsia="Times New Roman" w:hAnsi="Times New Roman"/>
      <w:i/>
      <w:iCs/>
      <w:sz w:val="24"/>
      <w:szCs w:val="24"/>
    </w:rPr>
  </w:style>
  <w:style w:type="paragraph" w:styleId="Heading3">
    <w:name w:val="heading 3"/>
    <w:basedOn w:val="Normal"/>
    <w:next w:val="Normal"/>
    <w:link w:val="Heading3Char"/>
    <w:uiPriority w:val="9"/>
    <w:qFormat/>
    <w:rsid w:val="00591870"/>
    <w:pPr>
      <w:keepNext/>
      <w:spacing w:after="0" w:line="240" w:lineRule="auto"/>
      <w:outlineLvl w:val="2"/>
    </w:pPr>
    <w:rPr>
      <w:rFonts w:ascii="Times New Roman" w:eastAsia="Times New Roman" w:hAnsi="Times New Roman"/>
      <w:b/>
      <w:bCs/>
      <w:sz w:val="24"/>
      <w:szCs w:val="24"/>
    </w:rPr>
  </w:style>
  <w:style w:type="paragraph" w:styleId="Heading4">
    <w:name w:val="heading 4"/>
    <w:basedOn w:val="Normal"/>
    <w:next w:val="Normal"/>
    <w:link w:val="Heading4Char"/>
    <w:uiPriority w:val="9"/>
    <w:qFormat/>
    <w:rsid w:val="00591870"/>
    <w:pPr>
      <w:keepNext/>
      <w:pBdr>
        <w:top w:val="single" w:sz="4" w:space="1" w:color="auto"/>
        <w:left w:val="single" w:sz="4" w:space="4" w:color="auto"/>
        <w:bottom w:val="single" w:sz="4" w:space="1" w:color="auto"/>
        <w:right w:val="single" w:sz="4" w:space="4" w:color="auto"/>
      </w:pBdr>
      <w:shd w:val="clear" w:color="auto" w:fill="595959"/>
      <w:spacing w:after="0" w:line="240" w:lineRule="auto"/>
      <w:ind w:left="720"/>
      <w:outlineLvl w:val="3"/>
    </w:pPr>
    <w:rPr>
      <w:rFonts w:ascii="Times New Roman Bold" w:eastAsia="Times New Roman" w:hAnsi="Times New Roman Bold"/>
      <w:b/>
      <w:smallCaps/>
      <w:color w:val="FFFFFF"/>
      <w:sz w:val="24"/>
      <w:szCs w:val="24"/>
    </w:rPr>
  </w:style>
  <w:style w:type="paragraph" w:styleId="Heading5">
    <w:name w:val="heading 5"/>
    <w:basedOn w:val="Normal"/>
    <w:next w:val="Normal"/>
    <w:link w:val="Heading5Char"/>
    <w:uiPriority w:val="9"/>
    <w:qFormat/>
    <w:rsid w:val="00591870"/>
    <w:pPr>
      <w:keepNext/>
      <w:spacing w:after="0" w:line="240" w:lineRule="auto"/>
      <w:ind w:left="720"/>
      <w:outlineLvl w:val="4"/>
    </w:pPr>
    <w:rPr>
      <w:rFonts w:ascii="Times New Roman" w:eastAsia="Times New Roman" w:hAnsi="Times New Roman"/>
      <w:b/>
      <w:bCs/>
      <w:sz w:val="24"/>
      <w:szCs w:val="24"/>
    </w:rPr>
  </w:style>
  <w:style w:type="paragraph" w:styleId="Heading6">
    <w:name w:val="heading 6"/>
    <w:basedOn w:val="Normal"/>
    <w:next w:val="Normal"/>
    <w:link w:val="Heading6Char"/>
    <w:uiPriority w:val="9"/>
    <w:qFormat/>
    <w:rsid w:val="00591870"/>
    <w:pPr>
      <w:keepNext/>
      <w:spacing w:after="0" w:line="240" w:lineRule="auto"/>
      <w:ind w:left="360"/>
      <w:outlineLvl w:val="5"/>
    </w:pPr>
    <w:rPr>
      <w:rFonts w:ascii="Times New Roman" w:eastAsia="Times New Roman" w:hAnsi="Times New Roman"/>
      <w:b/>
      <w:bCs/>
      <w:smallCaps/>
      <w:sz w:val="24"/>
      <w:szCs w:val="24"/>
    </w:rPr>
  </w:style>
  <w:style w:type="paragraph" w:styleId="Heading7">
    <w:name w:val="heading 7"/>
    <w:basedOn w:val="Normal"/>
    <w:next w:val="Normal"/>
    <w:link w:val="Heading7Char"/>
    <w:uiPriority w:val="9"/>
    <w:qFormat/>
    <w:rsid w:val="00591870"/>
    <w:pPr>
      <w:keepNext/>
      <w:spacing w:after="0" w:line="240" w:lineRule="auto"/>
      <w:outlineLvl w:val="6"/>
    </w:pPr>
    <w:rPr>
      <w:rFonts w:ascii="Times New Roman" w:eastAsia="Times New Roman" w:hAnsi="Times New Roman"/>
      <w:b/>
      <w:bCs/>
      <w:sz w:val="20"/>
      <w:szCs w:val="24"/>
    </w:rPr>
  </w:style>
  <w:style w:type="paragraph" w:styleId="Heading8">
    <w:name w:val="heading 8"/>
    <w:basedOn w:val="Normal"/>
    <w:next w:val="Normal"/>
    <w:link w:val="Heading8Char"/>
    <w:uiPriority w:val="9"/>
    <w:qFormat/>
    <w:rsid w:val="00591870"/>
    <w:pPr>
      <w:keepNext/>
      <w:spacing w:after="0" w:line="240" w:lineRule="auto"/>
      <w:jc w:val="center"/>
      <w:outlineLvl w:val="7"/>
    </w:pPr>
    <w:rPr>
      <w:rFonts w:ascii="Times New Roman" w:eastAsia="Times New Roman" w:hAnsi="Times New Roman"/>
      <w:b/>
      <w:bCs/>
      <w:sz w:val="20"/>
      <w:szCs w:val="24"/>
    </w:rPr>
  </w:style>
  <w:style w:type="paragraph" w:styleId="Heading9">
    <w:name w:val="heading 9"/>
    <w:basedOn w:val="Normal"/>
    <w:next w:val="Normal"/>
    <w:link w:val="Heading9Char"/>
    <w:uiPriority w:val="9"/>
    <w:qFormat/>
    <w:rsid w:val="00591870"/>
    <w:pPr>
      <w:keepNext/>
      <w:framePr w:w="3801" w:h="4681" w:hSpace="180" w:wrap="around" w:vAnchor="text" w:hAnchor="page" w:x="7141" w:y="1441"/>
      <w:spacing w:after="0" w:line="240" w:lineRule="auto"/>
      <w:outlineLvl w:val="8"/>
    </w:pPr>
    <w:rPr>
      <w:rFonts w:ascii="Times New Roman" w:eastAsia="Times New Roman" w:hAnsi="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591870"/>
    <w:rPr>
      <w:rFonts w:ascii="Times New Roman" w:eastAsia="Times New Roman" w:hAnsi="Times New Roman" w:cs="Times New Roman"/>
      <w:b/>
      <w:bCs/>
      <w:sz w:val="24"/>
      <w:szCs w:val="24"/>
      <w:u w:val="single"/>
    </w:rPr>
  </w:style>
  <w:style w:type="character" w:customStyle="1" w:styleId="Heading2Char">
    <w:name w:val="Heading 2 Char"/>
    <w:link w:val="Heading2"/>
    <w:rsid w:val="00591870"/>
    <w:rPr>
      <w:rFonts w:ascii="Times New Roman" w:eastAsia="Times New Roman" w:hAnsi="Times New Roman" w:cs="Times New Roman"/>
      <w:i/>
      <w:iCs/>
      <w:sz w:val="24"/>
      <w:szCs w:val="24"/>
    </w:rPr>
  </w:style>
  <w:style w:type="character" w:customStyle="1" w:styleId="Heading3Char">
    <w:name w:val="Heading 3 Char"/>
    <w:link w:val="Heading3"/>
    <w:rsid w:val="00591870"/>
    <w:rPr>
      <w:rFonts w:ascii="Times New Roman" w:eastAsia="Times New Roman" w:hAnsi="Times New Roman" w:cs="Times New Roman"/>
      <w:b/>
      <w:bCs/>
      <w:sz w:val="24"/>
      <w:szCs w:val="24"/>
    </w:rPr>
  </w:style>
  <w:style w:type="character" w:customStyle="1" w:styleId="Heading4Char">
    <w:name w:val="Heading 4 Char"/>
    <w:link w:val="Heading4"/>
    <w:rsid w:val="00591870"/>
    <w:rPr>
      <w:rFonts w:ascii="Times New Roman Bold" w:eastAsia="Times New Roman" w:hAnsi="Times New Roman Bold" w:cs="Times New Roman"/>
      <w:b/>
      <w:smallCaps/>
      <w:color w:val="FFFFFF"/>
      <w:sz w:val="24"/>
      <w:szCs w:val="24"/>
      <w:shd w:val="clear" w:color="auto" w:fill="595959"/>
    </w:rPr>
  </w:style>
  <w:style w:type="character" w:customStyle="1" w:styleId="Heading5Char">
    <w:name w:val="Heading 5 Char"/>
    <w:link w:val="Heading5"/>
    <w:rsid w:val="00591870"/>
    <w:rPr>
      <w:rFonts w:ascii="Times New Roman" w:eastAsia="Times New Roman" w:hAnsi="Times New Roman" w:cs="Times New Roman"/>
      <w:b/>
      <w:bCs/>
      <w:sz w:val="24"/>
      <w:szCs w:val="24"/>
    </w:rPr>
  </w:style>
  <w:style w:type="character" w:customStyle="1" w:styleId="Heading6Char">
    <w:name w:val="Heading 6 Char"/>
    <w:link w:val="Heading6"/>
    <w:rsid w:val="00591870"/>
    <w:rPr>
      <w:rFonts w:ascii="Times New Roman" w:eastAsia="Times New Roman" w:hAnsi="Times New Roman" w:cs="Times New Roman"/>
      <w:b/>
      <w:bCs/>
      <w:smallCaps/>
      <w:sz w:val="24"/>
      <w:szCs w:val="24"/>
    </w:rPr>
  </w:style>
  <w:style w:type="character" w:customStyle="1" w:styleId="Heading7Char">
    <w:name w:val="Heading 7 Char"/>
    <w:link w:val="Heading7"/>
    <w:rsid w:val="00591870"/>
    <w:rPr>
      <w:rFonts w:ascii="Times New Roman" w:eastAsia="Times New Roman" w:hAnsi="Times New Roman" w:cs="Times New Roman"/>
      <w:b/>
      <w:bCs/>
      <w:sz w:val="20"/>
      <w:szCs w:val="24"/>
    </w:rPr>
  </w:style>
  <w:style w:type="character" w:customStyle="1" w:styleId="Heading8Char">
    <w:name w:val="Heading 8 Char"/>
    <w:link w:val="Heading8"/>
    <w:rsid w:val="00591870"/>
    <w:rPr>
      <w:rFonts w:ascii="Times New Roman" w:eastAsia="Times New Roman" w:hAnsi="Times New Roman" w:cs="Times New Roman"/>
      <w:b/>
      <w:bCs/>
      <w:sz w:val="20"/>
      <w:szCs w:val="24"/>
    </w:rPr>
  </w:style>
  <w:style w:type="character" w:customStyle="1" w:styleId="Heading9Char">
    <w:name w:val="Heading 9 Char"/>
    <w:link w:val="Heading9"/>
    <w:rsid w:val="00591870"/>
    <w:rPr>
      <w:rFonts w:ascii="Times New Roman" w:eastAsia="Times New Roman" w:hAnsi="Times New Roman" w:cs="Times New Roman"/>
      <w:b/>
      <w:bCs/>
      <w:sz w:val="24"/>
      <w:szCs w:val="24"/>
    </w:rPr>
  </w:style>
  <w:style w:type="numbering" w:customStyle="1" w:styleId="NoList1">
    <w:name w:val="No List1"/>
    <w:next w:val="NoList"/>
    <w:semiHidden/>
    <w:rsid w:val="00591870"/>
  </w:style>
  <w:style w:type="paragraph" w:styleId="Footer">
    <w:name w:val="footer"/>
    <w:basedOn w:val="Normal"/>
    <w:link w:val="FooterChar"/>
    <w:uiPriority w:val="99"/>
    <w:qFormat/>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FooterChar">
    <w:name w:val="Footer Char"/>
    <w:link w:val="Footer"/>
    <w:uiPriority w:val="99"/>
    <w:rsid w:val="00591870"/>
    <w:rPr>
      <w:rFonts w:ascii="Times New Roman" w:eastAsia="Times New Roman" w:hAnsi="Times New Roman" w:cs="Times New Roman"/>
      <w:sz w:val="24"/>
      <w:szCs w:val="24"/>
    </w:rPr>
  </w:style>
  <w:style w:type="character" w:styleId="PageNumber">
    <w:name w:val="page number"/>
    <w:basedOn w:val="DefaultParagraphFont"/>
    <w:uiPriority w:val="99"/>
    <w:rsid w:val="00591870"/>
  </w:style>
  <w:style w:type="paragraph" w:styleId="Header">
    <w:name w:val="header"/>
    <w:basedOn w:val="Normal"/>
    <w:link w:val="HeaderChar"/>
    <w:uiPriority w:val="99"/>
    <w:rsid w:val="00591870"/>
    <w:pPr>
      <w:tabs>
        <w:tab w:val="center" w:pos="4320"/>
        <w:tab w:val="right" w:pos="8640"/>
      </w:tabs>
      <w:spacing w:after="0" w:line="240" w:lineRule="auto"/>
    </w:pPr>
    <w:rPr>
      <w:rFonts w:ascii="Times New Roman" w:eastAsia="Times New Roman" w:hAnsi="Times New Roman"/>
      <w:sz w:val="24"/>
      <w:szCs w:val="24"/>
    </w:rPr>
  </w:style>
  <w:style w:type="character" w:customStyle="1" w:styleId="HeaderChar">
    <w:name w:val="Header Char"/>
    <w:link w:val="Header"/>
    <w:uiPriority w:val="99"/>
    <w:rsid w:val="00591870"/>
    <w:rPr>
      <w:rFonts w:ascii="Times New Roman" w:eastAsia="Times New Roman" w:hAnsi="Times New Roman" w:cs="Times New Roman"/>
      <w:sz w:val="24"/>
      <w:szCs w:val="24"/>
    </w:rPr>
  </w:style>
  <w:style w:type="paragraph" w:styleId="BodyText">
    <w:name w:val="Body Text"/>
    <w:basedOn w:val="Normal"/>
    <w:link w:val="BodyTextChar"/>
    <w:rsid w:val="00591870"/>
    <w:pPr>
      <w:framePr w:w="3801" w:h="5761" w:hSpace="180" w:wrap="around" w:vAnchor="text" w:hAnchor="page" w:x="6961" w:y="1165"/>
      <w:spacing w:after="0" w:line="240" w:lineRule="auto"/>
    </w:pPr>
    <w:rPr>
      <w:rFonts w:ascii="Times New Roman" w:eastAsia="Times New Roman" w:hAnsi="Times New Roman"/>
      <w:sz w:val="20"/>
      <w:szCs w:val="24"/>
    </w:rPr>
  </w:style>
  <w:style w:type="character" w:customStyle="1" w:styleId="BodyTextChar">
    <w:name w:val="Body Text Char"/>
    <w:link w:val="BodyText"/>
    <w:rsid w:val="00591870"/>
    <w:rPr>
      <w:rFonts w:ascii="Times New Roman" w:eastAsia="Times New Roman" w:hAnsi="Times New Roman" w:cs="Times New Roman"/>
      <w:sz w:val="20"/>
      <w:szCs w:val="24"/>
    </w:rPr>
  </w:style>
  <w:style w:type="paragraph" w:styleId="Caption">
    <w:name w:val="caption"/>
    <w:basedOn w:val="Normal"/>
    <w:next w:val="Normal"/>
    <w:uiPriority w:val="35"/>
    <w:qFormat/>
    <w:rsid w:val="00591870"/>
    <w:pPr>
      <w:spacing w:after="0" w:line="240" w:lineRule="auto"/>
    </w:pPr>
    <w:rPr>
      <w:rFonts w:ascii="Times New Roman Bold" w:eastAsia="Times New Roman" w:hAnsi="Times New Roman Bold"/>
      <w:b/>
      <w:bCs/>
      <w:caps/>
      <w:sz w:val="24"/>
      <w:szCs w:val="24"/>
    </w:rPr>
  </w:style>
  <w:style w:type="paragraph" w:styleId="BodyText2">
    <w:name w:val="Body Text 2"/>
    <w:basedOn w:val="Normal"/>
    <w:link w:val="BodyText2Char"/>
    <w:rsid w:val="00591870"/>
    <w:pPr>
      <w:spacing w:after="0" w:line="240" w:lineRule="auto"/>
    </w:pPr>
    <w:rPr>
      <w:rFonts w:ascii="Times New Roman" w:eastAsia="Times New Roman" w:hAnsi="Times New Roman"/>
      <w:b/>
      <w:bCs/>
      <w:smallCaps/>
      <w:sz w:val="24"/>
      <w:szCs w:val="24"/>
    </w:rPr>
  </w:style>
  <w:style w:type="character" w:customStyle="1" w:styleId="BodyText2Char">
    <w:name w:val="Body Text 2 Char"/>
    <w:link w:val="BodyText2"/>
    <w:rsid w:val="00591870"/>
    <w:rPr>
      <w:rFonts w:ascii="Times New Roman" w:eastAsia="Times New Roman" w:hAnsi="Times New Roman" w:cs="Times New Roman"/>
      <w:b/>
      <w:bCs/>
      <w:smallCaps/>
      <w:sz w:val="24"/>
      <w:szCs w:val="24"/>
    </w:rPr>
  </w:style>
  <w:style w:type="paragraph" w:customStyle="1" w:styleId="Outline">
    <w:name w:val="Outline"/>
    <w:basedOn w:val="Normal"/>
    <w:rsid w:val="00591870"/>
    <w:pPr>
      <w:spacing w:before="240" w:after="0" w:line="240" w:lineRule="auto"/>
    </w:pPr>
    <w:rPr>
      <w:rFonts w:ascii="Times New Roman" w:eastAsia="Times New Roman" w:hAnsi="Times New Roman"/>
      <w:kern w:val="28"/>
      <w:sz w:val="24"/>
      <w:szCs w:val="20"/>
    </w:rPr>
  </w:style>
  <w:style w:type="paragraph" w:styleId="BodyTextIndent2">
    <w:name w:val="Body Text Indent 2"/>
    <w:basedOn w:val="Normal"/>
    <w:link w:val="BodyTextIndent2Char"/>
    <w:rsid w:val="00591870"/>
    <w:pPr>
      <w:spacing w:after="0" w:line="240" w:lineRule="auto"/>
      <w:ind w:left="360"/>
    </w:pPr>
    <w:rPr>
      <w:rFonts w:ascii="Times New Roman" w:eastAsia="Times New Roman" w:hAnsi="Times New Roman"/>
      <w:i/>
      <w:iCs/>
      <w:sz w:val="20"/>
      <w:szCs w:val="24"/>
    </w:rPr>
  </w:style>
  <w:style w:type="character" w:customStyle="1" w:styleId="BodyTextIndent2Char">
    <w:name w:val="Body Text Indent 2 Char"/>
    <w:link w:val="BodyTextIndent2"/>
    <w:rsid w:val="00591870"/>
    <w:rPr>
      <w:rFonts w:ascii="Times New Roman" w:eastAsia="Times New Roman" w:hAnsi="Times New Roman" w:cs="Times New Roman"/>
      <w:i/>
      <w:iCs/>
      <w:szCs w:val="24"/>
    </w:rPr>
  </w:style>
  <w:style w:type="character" w:styleId="Hyperlink">
    <w:name w:val="Hyperlink"/>
    <w:rsid w:val="00591870"/>
    <w:rPr>
      <w:color w:val="0000FF"/>
      <w:u w:val="single"/>
    </w:rPr>
  </w:style>
  <w:style w:type="paragraph" w:styleId="BodyTextIndent">
    <w:name w:val="Body Text Indent"/>
    <w:basedOn w:val="Normal"/>
    <w:link w:val="BodyTextIndentChar"/>
    <w:rsid w:val="00591870"/>
    <w:pPr>
      <w:spacing w:after="80" w:line="240" w:lineRule="auto"/>
      <w:ind w:left="1080"/>
      <w:jc w:val="both"/>
    </w:pPr>
    <w:rPr>
      <w:rFonts w:ascii="Times New Roman" w:eastAsia="Times New Roman" w:hAnsi="Times New Roman"/>
      <w:sz w:val="24"/>
      <w:szCs w:val="24"/>
    </w:rPr>
  </w:style>
  <w:style w:type="character" w:customStyle="1" w:styleId="BodyTextIndentChar">
    <w:name w:val="Body Text Indent Char"/>
    <w:link w:val="BodyTextIndent"/>
    <w:rsid w:val="00591870"/>
    <w:rPr>
      <w:rFonts w:ascii="Times New Roman" w:eastAsia="Times New Roman" w:hAnsi="Times New Roman" w:cs="Times New Roman"/>
      <w:sz w:val="24"/>
      <w:szCs w:val="24"/>
    </w:rPr>
  </w:style>
  <w:style w:type="paragraph" w:styleId="BodyTextIndent3">
    <w:name w:val="Body Text Indent 3"/>
    <w:basedOn w:val="Normal"/>
    <w:link w:val="BodyTextIndent3Char"/>
    <w:rsid w:val="00591870"/>
    <w:pPr>
      <w:spacing w:after="0" w:line="240" w:lineRule="auto"/>
      <w:ind w:left="540"/>
    </w:pPr>
    <w:rPr>
      <w:rFonts w:ascii="Times New Roman" w:eastAsia="Times New Roman" w:hAnsi="Times New Roman"/>
      <w:sz w:val="24"/>
      <w:szCs w:val="24"/>
    </w:rPr>
  </w:style>
  <w:style w:type="character" w:customStyle="1" w:styleId="BodyTextIndent3Char">
    <w:name w:val="Body Text Indent 3 Char"/>
    <w:link w:val="BodyTextIndent3"/>
    <w:rsid w:val="00591870"/>
    <w:rPr>
      <w:rFonts w:ascii="Times New Roman" w:eastAsia="Times New Roman" w:hAnsi="Times New Roman" w:cs="Times New Roman"/>
      <w:sz w:val="24"/>
      <w:szCs w:val="24"/>
    </w:rPr>
  </w:style>
  <w:style w:type="paragraph" w:styleId="BalloonText">
    <w:name w:val="Balloon Text"/>
    <w:basedOn w:val="Normal"/>
    <w:link w:val="BalloonTextChar"/>
    <w:semiHidden/>
    <w:rsid w:val="00591870"/>
    <w:pPr>
      <w:spacing w:after="0" w:line="240" w:lineRule="auto"/>
    </w:pPr>
    <w:rPr>
      <w:rFonts w:ascii="Tahoma" w:eastAsia="Times New Roman" w:hAnsi="Tahoma"/>
      <w:sz w:val="16"/>
      <w:szCs w:val="16"/>
    </w:rPr>
  </w:style>
  <w:style w:type="character" w:customStyle="1" w:styleId="BalloonTextChar">
    <w:name w:val="Balloon Text Char"/>
    <w:link w:val="BalloonText"/>
    <w:semiHidden/>
    <w:rsid w:val="00591870"/>
    <w:rPr>
      <w:rFonts w:ascii="Tahoma" w:eastAsia="Times New Roman" w:hAnsi="Tahoma" w:cs="Tahoma"/>
      <w:sz w:val="16"/>
      <w:szCs w:val="16"/>
    </w:rPr>
  </w:style>
  <w:style w:type="table" w:styleId="TableGrid">
    <w:name w:val="Table Grid"/>
    <w:basedOn w:val="TableNormal"/>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aliases w:val="Geneva 9,Font: Geneva 9,Boston 10,f,single space,footnote text,Footnote,otnote Text,Testo nota a piè di pagina Carattere Carattere,Testo nota a piè di pagina Carattere,Testo nota a piè di pagina Carattere1 Carattere,ft, Char Char Char Char"/>
    <w:basedOn w:val="Normal"/>
    <w:link w:val="FootnoteTextChar"/>
    <w:uiPriority w:val="99"/>
    <w:rsid w:val="00591870"/>
    <w:pPr>
      <w:spacing w:after="0" w:line="240" w:lineRule="auto"/>
    </w:pPr>
    <w:rPr>
      <w:rFonts w:ascii="Times New Roman" w:eastAsia="Times New Roman" w:hAnsi="Times New Roman"/>
      <w:sz w:val="20"/>
      <w:szCs w:val="20"/>
    </w:rPr>
  </w:style>
  <w:style w:type="character" w:customStyle="1" w:styleId="FootnoteTextChar">
    <w:name w:val="Footnote Text Char"/>
    <w:aliases w:val="Geneva 9 Char,Font: Geneva 9 Char,Boston 10 Char,f Char,single space Char,footnote text Char,Footnote Char,otnote Text Char,Testo nota a piè di pagina Carattere Carattere Char,Testo nota a piè di pagina Carattere Char,ft Char"/>
    <w:link w:val="FootnoteText"/>
    <w:uiPriority w:val="99"/>
    <w:rsid w:val="00591870"/>
    <w:rPr>
      <w:rFonts w:ascii="Times New Roman" w:eastAsia="Times New Roman" w:hAnsi="Times New Roman" w:cs="Times New Roman"/>
      <w:sz w:val="20"/>
      <w:szCs w:val="20"/>
    </w:rPr>
  </w:style>
  <w:style w:type="character" w:styleId="FootnoteReference">
    <w:name w:val="footnote reference"/>
    <w:aliases w:val="16 Point,Superscript 6 Point,Superscript 6 Point + 11 pt,Style 24,o,ftref, BVI fnr,BVI fnr, BVI fnr Car Car,BVI fnr Car, BVI fnr Car Car Car Car,Footnote text,BVI fnr Car Car,BVI fnr Car Car Car Car,SUPERS,ftref Char1,16 Point Char"/>
    <w:link w:val="Ref"/>
    <w:uiPriority w:val="99"/>
    <w:rsid w:val="00591870"/>
    <w:rPr>
      <w:vertAlign w:val="superscript"/>
    </w:rPr>
  </w:style>
  <w:style w:type="character" w:styleId="FollowedHyperlink">
    <w:name w:val="FollowedHyperlink"/>
    <w:rsid w:val="00591870"/>
    <w:rPr>
      <w:color w:val="606420"/>
      <w:u w:val="single"/>
    </w:rPr>
  </w:style>
  <w:style w:type="paragraph" w:styleId="DocumentMap">
    <w:name w:val="Document Map"/>
    <w:basedOn w:val="Normal"/>
    <w:link w:val="DocumentMapChar"/>
    <w:semiHidden/>
    <w:rsid w:val="00591870"/>
    <w:pPr>
      <w:shd w:val="clear" w:color="auto" w:fill="000080"/>
      <w:spacing w:after="0" w:line="240" w:lineRule="auto"/>
    </w:pPr>
    <w:rPr>
      <w:rFonts w:ascii="Tahoma" w:eastAsia="Times New Roman" w:hAnsi="Tahoma"/>
      <w:sz w:val="20"/>
      <w:szCs w:val="20"/>
    </w:rPr>
  </w:style>
  <w:style w:type="character" w:customStyle="1" w:styleId="DocumentMapChar">
    <w:name w:val="Document Map Char"/>
    <w:link w:val="DocumentMap"/>
    <w:semiHidden/>
    <w:rsid w:val="00591870"/>
    <w:rPr>
      <w:rFonts w:ascii="Tahoma" w:eastAsia="Times New Roman" w:hAnsi="Tahoma" w:cs="Tahoma"/>
      <w:sz w:val="20"/>
      <w:szCs w:val="20"/>
      <w:shd w:val="clear" w:color="auto" w:fill="000080"/>
    </w:rPr>
  </w:style>
  <w:style w:type="paragraph" w:customStyle="1" w:styleId="MainParanoChapter">
    <w:name w:val="Main Para no Chapter #"/>
    <w:basedOn w:val="Normal"/>
    <w:link w:val="MainParanoChapterChar"/>
    <w:autoRedefine/>
    <w:uiPriority w:val="99"/>
    <w:qFormat/>
    <w:rsid w:val="00591870"/>
    <w:pPr>
      <w:numPr>
        <w:numId w:val="2"/>
      </w:numPr>
      <w:spacing w:before="120" w:after="240" w:line="240" w:lineRule="auto"/>
      <w:ind w:left="0" w:firstLine="0"/>
      <w:outlineLvl w:val="1"/>
    </w:pPr>
    <w:rPr>
      <w:rFonts w:ascii="Times New Roman" w:eastAsia="Times New Roman" w:hAnsi="Times New Roman"/>
      <w:color w:val="000000"/>
      <w:sz w:val="24"/>
      <w:szCs w:val="24"/>
    </w:rPr>
  </w:style>
  <w:style w:type="paragraph" w:styleId="TOC1">
    <w:name w:val="toc 1"/>
    <w:basedOn w:val="Normal"/>
    <w:next w:val="Normal"/>
    <w:autoRedefine/>
    <w:uiPriority w:val="99"/>
    <w:rsid w:val="00591870"/>
    <w:pPr>
      <w:tabs>
        <w:tab w:val="right" w:leader="dot" w:pos="9638"/>
      </w:tabs>
      <w:spacing w:after="0" w:line="240" w:lineRule="auto"/>
      <w:ind w:left="3600"/>
      <w:jc w:val="right"/>
    </w:pPr>
    <w:rPr>
      <w:rFonts w:ascii="Times New Roman" w:eastAsia="Times New Roman" w:hAnsi="Times New Roman"/>
      <w:b/>
      <w:caps/>
      <w:noProof/>
    </w:rPr>
  </w:style>
  <w:style w:type="paragraph" w:customStyle="1" w:styleId="MediumGrid1-Accent21">
    <w:name w:val="Medium Grid 1 - Accent 21"/>
    <w:basedOn w:val="Normal"/>
    <w:autoRedefine/>
    <w:uiPriority w:val="99"/>
    <w:qFormat/>
    <w:rsid w:val="00591870"/>
    <w:pPr>
      <w:spacing w:after="120" w:line="240" w:lineRule="auto"/>
      <w:ind w:left="60"/>
      <w:contextualSpacing/>
    </w:pPr>
    <w:rPr>
      <w:rFonts w:ascii="Times New Roman" w:eastAsia="Times New Roman" w:hAnsi="Times New Roman"/>
      <w:szCs w:val="18"/>
      <w:lang w:val="en-GB"/>
    </w:rPr>
  </w:style>
  <w:style w:type="character" w:customStyle="1" w:styleId="MainParanoChapterChar">
    <w:name w:val="Main Para no Chapter # Char"/>
    <w:link w:val="MainParanoChapter"/>
    <w:uiPriority w:val="99"/>
    <w:locked/>
    <w:rsid w:val="00591870"/>
    <w:rPr>
      <w:rFonts w:ascii="Times New Roman" w:eastAsia="Times New Roman" w:hAnsi="Times New Roman"/>
      <w:color w:val="000000"/>
      <w:sz w:val="24"/>
      <w:szCs w:val="24"/>
      <w:lang w:val="en-US"/>
    </w:rPr>
  </w:style>
  <w:style w:type="paragraph" w:customStyle="1" w:styleId="MediumShading1-Accent11">
    <w:name w:val="Medium Shading 1 - Accent 11"/>
    <w:uiPriority w:val="1"/>
    <w:qFormat/>
    <w:rsid w:val="00591870"/>
    <w:rPr>
      <w:rFonts w:eastAsia="Times New Roman"/>
      <w:sz w:val="22"/>
      <w:szCs w:val="22"/>
      <w:lang w:val="en-US"/>
    </w:rPr>
  </w:style>
  <w:style w:type="paragraph" w:styleId="z-TopofForm">
    <w:name w:val="HTML Top of Form"/>
    <w:basedOn w:val="Normal"/>
    <w:next w:val="Normal"/>
    <w:link w:val="z-TopofFormChar"/>
    <w:hidden/>
    <w:rsid w:val="00591870"/>
    <w:pPr>
      <w:pBdr>
        <w:bottom w:val="single" w:sz="6" w:space="1" w:color="auto"/>
      </w:pBdr>
      <w:spacing w:after="0" w:line="240" w:lineRule="auto"/>
      <w:jc w:val="center"/>
    </w:pPr>
    <w:rPr>
      <w:rFonts w:ascii="Arial" w:eastAsia="Times New Roman" w:hAnsi="Arial"/>
      <w:vanish/>
      <w:sz w:val="16"/>
      <w:szCs w:val="16"/>
    </w:rPr>
  </w:style>
  <w:style w:type="character" w:customStyle="1" w:styleId="z-TopofFormChar">
    <w:name w:val="z-Top of Form Char"/>
    <w:link w:val="z-TopofForm"/>
    <w:rsid w:val="00591870"/>
    <w:rPr>
      <w:rFonts w:ascii="Arial" w:eastAsia="Times New Roman" w:hAnsi="Arial" w:cs="Times New Roman"/>
      <w:vanish/>
      <w:sz w:val="16"/>
      <w:szCs w:val="16"/>
    </w:rPr>
  </w:style>
  <w:style w:type="paragraph" w:styleId="z-BottomofForm">
    <w:name w:val="HTML Bottom of Form"/>
    <w:basedOn w:val="Normal"/>
    <w:next w:val="Normal"/>
    <w:link w:val="z-BottomofFormChar"/>
    <w:hidden/>
    <w:rsid w:val="00591870"/>
    <w:pPr>
      <w:pBdr>
        <w:top w:val="single" w:sz="6" w:space="1" w:color="auto"/>
      </w:pBdr>
      <w:spacing w:after="0" w:line="240" w:lineRule="auto"/>
      <w:jc w:val="center"/>
    </w:pPr>
    <w:rPr>
      <w:rFonts w:ascii="Arial" w:eastAsia="Times New Roman" w:hAnsi="Arial"/>
      <w:vanish/>
      <w:sz w:val="16"/>
      <w:szCs w:val="16"/>
    </w:rPr>
  </w:style>
  <w:style w:type="character" w:customStyle="1" w:styleId="z-BottomofFormChar">
    <w:name w:val="z-Bottom of Form Char"/>
    <w:link w:val="z-BottomofForm"/>
    <w:rsid w:val="00591870"/>
    <w:rPr>
      <w:rFonts w:ascii="Arial" w:eastAsia="Times New Roman" w:hAnsi="Arial" w:cs="Times New Roman"/>
      <w:vanish/>
      <w:sz w:val="16"/>
      <w:szCs w:val="16"/>
    </w:rPr>
  </w:style>
  <w:style w:type="character" w:styleId="CommentReference">
    <w:name w:val="annotation reference"/>
    <w:uiPriority w:val="99"/>
    <w:rsid w:val="00591870"/>
    <w:rPr>
      <w:sz w:val="16"/>
      <w:szCs w:val="16"/>
    </w:rPr>
  </w:style>
  <w:style w:type="paragraph" w:styleId="CommentText">
    <w:name w:val="annotation text"/>
    <w:basedOn w:val="Normal"/>
    <w:link w:val="CommentTextChar"/>
    <w:uiPriority w:val="99"/>
    <w:rsid w:val="00591870"/>
    <w:pPr>
      <w:spacing w:after="0" w:line="240" w:lineRule="auto"/>
    </w:pPr>
    <w:rPr>
      <w:rFonts w:ascii="Times New Roman" w:eastAsia="Times New Roman" w:hAnsi="Times New Roman"/>
      <w:sz w:val="20"/>
      <w:szCs w:val="20"/>
    </w:rPr>
  </w:style>
  <w:style w:type="character" w:customStyle="1" w:styleId="CommentTextChar">
    <w:name w:val="Comment Text Char"/>
    <w:link w:val="CommentText"/>
    <w:uiPriority w:val="99"/>
    <w:rsid w:val="00591870"/>
    <w:rPr>
      <w:rFonts w:ascii="Times New Roman" w:eastAsia="Times New Roman" w:hAnsi="Times New Roman" w:cs="Times New Roman"/>
      <w:sz w:val="20"/>
      <w:szCs w:val="20"/>
    </w:rPr>
  </w:style>
  <w:style w:type="paragraph" w:styleId="CommentSubject">
    <w:name w:val="annotation subject"/>
    <w:basedOn w:val="CommentText"/>
    <w:next w:val="CommentText"/>
    <w:link w:val="CommentSubjectChar"/>
    <w:rsid w:val="00591870"/>
    <w:rPr>
      <w:b/>
      <w:bCs/>
    </w:rPr>
  </w:style>
  <w:style w:type="character" w:customStyle="1" w:styleId="CommentSubjectChar">
    <w:name w:val="Comment Subject Char"/>
    <w:link w:val="CommentSubject"/>
    <w:rsid w:val="00591870"/>
    <w:rPr>
      <w:rFonts w:ascii="Times New Roman" w:eastAsia="Times New Roman" w:hAnsi="Times New Roman" w:cs="Times New Roman"/>
      <w:b/>
      <w:bCs/>
      <w:sz w:val="20"/>
      <w:szCs w:val="20"/>
    </w:rPr>
  </w:style>
  <w:style w:type="numbering" w:customStyle="1" w:styleId="NoList2">
    <w:name w:val="No List2"/>
    <w:next w:val="NoList"/>
    <w:uiPriority w:val="99"/>
    <w:semiHidden/>
    <w:unhideWhenUsed/>
    <w:rsid w:val="00591870"/>
  </w:style>
  <w:style w:type="numbering" w:customStyle="1" w:styleId="NoList11">
    <w:name w:val="No List11"/>
    <w:next w:val="NoList"/>
    <w:semiHidden/>
    <w:rsid w:val="00591870"/>
  </w:style>
  <w:style w:type="table" w:customStyle="1" w:styleId="TableGrid1">
    <w:name w:val="Table Grid1"/>
    <w:basedOn w:val="TableNormal"/>
    <w:next w:val="TableGrid"/>
    <w:rsid w:val="00591870"/>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rsid w:val="00990507"/>
  </w:style>
  <w:style w:type="paragraph" w:customStyle="1" w:styleId="BodyText23">
    <w:name w:val="Body Text 23"/>
    <w:basedOn w:val="Normal"/>
    <w:rsid w:val="001162E7"/>
    <w:pPr>
      <w:widowControl w:val="0"/>
      <w:tabs>
        <w:tab w:val="left" w:pos="547"/>
      </w:tabs>
      <w:spacing w:after="0" w:line="240" w:lineRule="auto"/>
    </w:pPr>
    <w:rPr>
      <w:rFonts w:ascii="Times New Roman" w:eastAsia="Times New Roman" w:hAnsi="Times New Roman"/>
      <w:snapToGrid w:val="0"/>
      <w:sz w:val="20"/>
      <w:szCs w:val="20"/>
    </w:rPr>
  </w:style>
  <w:style w:type="paragraph" w:styleId="Revision">
    <w:name w:val="Revision"/>
    <w:hidden/>
    <w:uiPriority w:val="99"/>
    <w:semiHidden/>
    <w:rsid w:val="00B76D96"/>
    <w:rPr>
      <w:sz w:val="22"/>
      <w:szCs w:val="22"/>
      <w:lang w:val="en-US"/>
    </w:rPr>
  </w:style>
  <w:style w:type="paragraph" w:customStyle="1" w:styleId="bullet2">
    <w:name w:val="bullet 2"/>
    <w:basedOn w:val="Normal"/>
    <w:rsid w:val="00B14753"/>
    <w:pPr>
      <w:numPr>
        <w:numId w:val="5"/>
      </w:numPr>
      <w:spacing w:after="0" w:line="240" w:lineRule="auto"/>
    </w:pPr>
    <w:rPr>
      <w:rFonts w:ascii="Times New Roman" w:eastAsia="SimSun" w:hAnsi="Times New Roman" w:cs="Angsana New"/>
      <w:sz w:val="24"/>
      <w:szCs w:val="24"/>
    </w:rPr>
  </w:style>
  <w:style w:type="paragraph" w:styleId="ListParagraph">
    <w:name w:val="List Paragraph"/>
    <w:aliases w:val="List Paragraph1,List Paragraph11"/>
    <w:basedOn w:val="Normal"/>
    <w:uiPriority w:val="34"/>
    <w:qFormat/>
    <w:rsid w:val="00946626"/>
    <w:pPr>
      <w:numPr>
        <w:numId w:val="6"/>
      </w:numPr>
      <w:tabs>
        <w:tab w:val="left" w:pos="737"/>
      </w:tabs>
      <w:spacing w:before="200"/>
      <w:jc w:val="both"/>
    </w:pPr>
    <w:rPr>
      <w:rFonts w:ascii="Arial" w:eastAsia="Times New Roman" w:hAnsi="Arial"/>
      <w:sz w:val="20"/>
      <w:szCs w:val="24"/>
    </w:rPr>
  </w:style>
  <w:style w:type="paragraph" w:customStyle="1" w:styleId="Bullets">
    <w:name w:val="Bullets"/>
    <w:basedOn w:val="Normal"/>
    <w:link w:val="BulletsChar"/>
    <w:qFormat/>
    <w:rsid w:val="006A1F89"/>
    <w:pPr>
      <w:numPr>
        <w:numId w:val="7"/>
      </w:numPr>
      <w:spacing w:after="120" w:line="240" w:lineRule="auto"/>
      <w:ind w:left="641" w:hanging="357"/>
      <w:jc w:val="both"/>
    </w:pPr>
    <w:rPr>
      <w:rFonts w:ascii="Arial" w:eastAsia="Times New Roman" w:hAnsi="Arial" w:cs="Angsana New"/>
      <w:noProof/>
      <w:sz w:val="20"/>
    </w:rPr>
  </w:style>
  <w:style w:type="character" w:customStyle="1" w:styleId="BulletsChar">
    <w:name w:val="Bullets Char"/>
    <w:link w:val="Bullets"/>
    <w:rsid w:val="006A1F89"/>
    <w:rPr>
      <w:rFonts w:ascii="Arial" w:eastAsia="Times New Roman" w:hAnsi="Arial" w:cs="Angsana New"/>
      <w:noProof/>
      <w:szCs w:val="22"/>
      <w:lang w:val="en-US"/>
    </w:rPr>
  </w:style>
  <w:style w:type="character" w:customStyle="1" w:styleId="ecxapple-style-span">
    <w:name w:val="ecxapple-style-span"/>
    <w:rsid w:val="006A1F89"/>
  </w:style>
  <w:style w:type="character" w:customStyle="1" w:styleId="f17u66hhd">
    <w:name w:val="f17u66hhd"/>
    <w:rsid w:val="006A1F89"/>
  </w:style>
  <w:style w:type="character" w:styleId="BookTitle">
    <w:name w:val="Book Title"/>
    <w:basedOn w:val="DefaultParagraphFont"/>
    <w:uiPriority w:val="33"/>
    <w:qFormat/>
    <w:rsid w:val="00BB7176"/>
    <w:rPr>
      <w:b/>
      <w:bCs/>
      <w:smallCaps/>
      <w:spacing w:val="5"/>
    </w:rPr>
  </w:style>
  <w:style w:type="paragraph" w:styleId="PlainText">
    <w:name w:val="Plain Text"/>
    <w:basedOn w:val="Normal"/>
    <w:link w:val="PlainTextChar"/>
    <w:uiPriority w:val="99"/>
    <w:unhideWhenUsed/>
    <w:rsid w:val="00EC3153"/>
    <w:pPr>
      <w:spacing w:after="0" w:line="240" w:lineRule="auto"/>
    </w:pPr>
    <w:rPr>
      <w:rFonts w:ascii="Consolas" w:hAnsi="Consolas"/>
      <w:sz w:val="21"/>
      <w:szCs w:val="21"/>
    </w:rPr>
  </w:style>
  <w:style w:type="character" w:customStyle="1" w:styleId="PlainTextChar">
    <w:name w:val="Plain Text Char"/>
    <w:basedOn w:val="DefaultParagraphFont"/>
    <w:link w:val="PlainText"/>
    <w:uiPriority w:val="99"/>
    <w:rsid w:val="00EC3153"/>
    <w:rPr>
      <w:rFonts w:ascii="Consolas" w:hAnsi="Consolas"/>
      <w:sz w:val="21"/>
      <w:szCs w:val="21"/>
      <w:lang w:val="en-US"/>
    </w:rPr>
  </w:style>
  <w:style w:type="paragraph" w:customStyle="1" w:styleId="Ref">
    <w:name w:val="Ref"/>
    <w:aliases w:val="de nota al pie,Fußnotenzeichen DISS,(NECG) Footnote Reference,fr,Footnote Ref in FtNote,Footnote Reference Number,ftref Char Char,fr Char Char,ftref Char1 Char Char,fr Char Char Char"/>
    <w:basedOn w:val="Normal"/>
    <w:link w:val="FootnoteReference"/>
    <w:uiPriority w:val="99"/>
    <w:rsid w:val="00B26D56"/>
    <w:pPr>
      <w:spacing w:after="160" w:line="240" w:lineRule="exact"/>
    </w:pPr>
    <w:rPr>
      <w:sz w:val="20"/>
      <w:szCs w:val="20"/>
      <w:vertAlign w:val="superscript"/>
      <w:lang w:val="en-NZ"/>
    </w:rPr>
  </w:style>
  <w:style w:type="paragraph" w:customStyle="1" w:styleId="Para">
    <w:name w:val="Para"/>
    <w:basedOn w:val="Normal"/>
    <w:link w:val="ParaChar"/>
    <w:rsid w:val="00670722"/>
    <w:pPr>
      <w:numPr>
        <w:numId w:val="9"/>
      </w:numPr>
      <w:spacing w:after="120" w:line="240" w:lineRule="auto"/>
      <w:jc w:val="both"/>
    </w:pPr>
    <w:rPr>
      <w:rFonts w:ascii="Times New Roman" w:eastAsia="Times New Roman" w:hAnsi="Times New Roman"/>
      <w:szCs w:val="24"/>
    </w:rPr>
  </w:style>
  <w:style w:type="character" w:customStyle="1" w:styleId="ParaChar">
    <w:name w:val="Para Char"/>
    <w:link w:val="Para"/>
    <w:locked/>
    <w:rsid w:val="00670722"/>
    <w:rPr>
      <w:rFonts w:ascii="Times New Roman" w:eastAsia="Times New Roman" w:hAnsi="Times New Roman"/>
      <w:sz w:val="22"/>
      <w:szCs w:val="24"/>
      <w:lang w:val="en-US"/>
    </w:rPr>
  </w:style>
  <w:style w:type="table" w:customStyle="1" w:styleId="TableGrid2">
    <w:name w:val="Table Grid2"/>
    <w:basedOn w:val="TableNormal"/>
    <w:next w:val="TableGrid"/>
    <w:rsid w:val="00F015EC"/>
    <w:rPr>
      <w:rFonts w:ascii="Times New Roman" w:eastAsia="Times New Roman" w:hAnsi="Times New Roman"/>
      <w:sz w:val="24"/>
      <w:szCs w:val="24"/>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48473934">
      <w:bodyDiv w:val="1"/>
      <w:marLeft w:val="0"/>
      <w:marRight w:val="0"/>
      <w:marTop w:val="0"/>
      <w:marBottom w:val="0"/>
      <w:divBdr>
        <w:top w:val="none" w:sz="0" w:space="0" w:color="auto"/>
        <w:left w:val="none" w:sz="0" w:space="0" w:color="auto"/>
        <w:bottom w:val="none" w:sz="0" w:space="0" w:color="auto"/>
        <w:right w:val="none" w:sz="0" w:space="0" w:color="auto"/>
      </w:divBdr>
    </w:div>
    <w:div w:id="536822798">
      <w:bodyDiv w:val="1"/>
      <w:marLeft w:val="0"/>
      <w:marRight w:val="0"/>
      <w:marTop w:val="0"/>
      <w:marBottom w:val="0"/>
      <w:divBdr>
        <w:top w:val="none" w:sz="0" w:space="0" w:color="auto"/>
        <w:left w:val="none" w:sz="0" w:space="0" w:color="auto"/>
        <w:bottom w:val="none" w:sz="0" w:space="0" w:color="auto"/>
        <w:right w:val="none" w:sz="0" w:space="0" w:color="auto"/>
      </w:divBdr>
    </w:div>
    <w:div w:id="6301372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thegef.org/gef/node/1325" TargetMode="External"/><Relationship Id="rId18" Type="http://schemas.openxmlformats.org/officeDocument/2006/relationships/footer" Target="footer2.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hyperlink" Target="http://www.thegef.org/gef/node/1890" TargetMode="External"/><Relationship Id="rId17" Type="http://schemas.openxmlformats.org/officeDocument/2006/relationships/image" Target="media/image3.png"/><Relationship Id="rId2" Type="http://schemas.openxmlformats.org/officeDocument/2006/relationships/numbering" Target="numbering.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gefweb.org/Documents/Council_Documents/GEF_C21/C.20.6.Rev.1.pdf" TargetMode="External"/><Relationship Id="rId24" Type="http://schemas.openxmlformats.org/officeDocument/2006/relationships/customXml" Target="../customXml/item4.xml"/><Relationship Id="rId5" Type="http://schemas.openxmlformats.org/officeDocument/2006/relationships/webSettings" Target="webSettings.xml"/><Relationship Id="rId15" Type="http://schemas.openxmlformats.org/officeDocument/2006/relationships/image" Target="media/image2.emf"/><Relationship Id="rId23" Type="http://schemas.openxmlformats.org/officeDocument/2006/relationships/customXml" Target="../customXml/item3.xml"/><Relationship Id="rId10" Type="http://schemas.openxmlformats.org/officeDocument/2006/relationships/hyperlink" Target="http://www.thegef.org/gef/sites/thegef.org/files/documents/document/GEF5-Template%20Reference%20Guide%209-14-10rev11-18-2010.doc" TargetMode="External"/><Relationship Id="rId19" Type="http://schemas.openxmlformats.org/officeDocument/2006/relationships/footer" Target="footer3.xml"/><Relationship Id="rId4" Type="http://schemas.openxmlformats.org/officeDocument/2006/relationships/settings" Target="settings.xml"/><Relationship Id="rId9" Type="http://schemas.openxmlformats.org/officeDocument/2006/relationships/hyperlink" Target="http://www.thegef.org/gef/home" TargetMode="External"/><Relationship Id="rId14" Type="http://schemas.openxmlformats.org/officeDocument/2006/relationships/hyperlink" Target="http://www.thegef.org/gef/sites/thegef.org/files/documents/CPE-Global_Environmental_Benefits_Assessment_Outline.pdf" TargetMode="External"/><Relationship Id="rId22" Type="http://schemas.openxmlformats.org/officeDocument/2006/relationships/customXml" Target="../customXml/item2.xml"/></Relationships>
</file>

<file path=word/_rels/footnotes.xml.rels><?xml version="1.0" encoding="UTF-8" standalone="yes"?>
<Relationships xmlns="http://schemas.openxmlformats.org/package/2006/relationships"><Relationship Id="rId1" Type="http://schemas.openxmlformats.org/officeDocument/2006/relationships/hyperlink" Target="http://www.thegef.org/gef/node/3624"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255FB3D6-33F8-459D-AFAA-8152625D5E6C}">
  <ds:schemaRefs>
    <ds:schemaRef ds:uri="http://schemas.openxmlformats.org/officeDocument/2006/bibliography"/>
  </ds:schemaRefs>
</ds:datastoreItem>
</file>

<file path=customXml/itemProps2.xml><?xml version="1.0" encoding="utf-8"?>
<ds:datastoreItem xmlns:ds="http://schemas.openxmlformats.org/officeDocument/2006/customXml" ds:itemID="{BD4C32B7-766A-434D-8658-24CD7C19A8E7}"/>
</file>

<file path=customXml/itemProps3.xml><?xml version="1.0" encoding="utf-8"?>
<ds:datastoreItem xmlns:ds="http://schemas.openxmlformats.org/officeDocument/2006/customXml" ds:itemID="{A51756C1-B03E-4FD3-88A8-EF7B89944585}"/>
</file>

<file path=customXml/itemProps4.xml><?xml version="1.0" encoding="utf-8"?>
<ds:datastoreItem xmlns:ds="http://schemas.openxmlformats.org/officeDocument/2006/customXml" ds:itemID="{BD819E91-E926-4802-AE5E-4719E6C08006}"/>
</file>

<file path=docProps/app.xml><?xml version="1.0" encoding="utf-8"?>
<Properties xmlns="http://schemas.openxmlformats.org/officeDocument/2006/extended-properties" xmlns:vt="http://schemas.openxmlformats.org/officeDocument/2006/docPropsVTypes">
  <Template>Normal.dotm</Template>
  <TotalTime>18</TotalTime>
  <Pages>28</Pages>
  <Words>10454</Words>
  <Characters>59594</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The World Bank Group</Company>
  <LinksUpToDate>false</LinksUpToDate>
  <CharactersWithSpaces>69909</CharactersWithSpaces>
  <SharedDoc>false</SharedDoc>
  <HLinks>
    <vt:vector size="84" baseType="variant">
      <vt:variant>
        <vt:i4>917562</vt:i4>
      </vt:variant>
      <vt:variant>
        <vt:i4>480</vt:i4>
      </vt:variant>
      <vt:variant>
        <vt:i4>0</vt:i4>
      </vt:variant>
      <vt:variant>
        <vt:i4>5</vt:i4>
      </vt:variant>
      <vt:variant>
        <vt:lpwstr>http://www.thegef.org/gef/sites/thegef.org/files/documents/OFP Endorsement Letter Template for SGP 09-08-2010.doc</vt:lpwstr>
      </vt:variant>
      <vt:variant>
        <vt:lpwstr/>
      </vt:variant>
      <vt:variant>
        <vt:i4>4784190</vt:i4>
      </vt:variant>
      <vt:variant>
        <vt:i4>477</vt:i4>
      </vt:variant>
      <vt:variant>
        <vt:i4>0</vt:i4>
      </vt:variant>
      <vt:variant>
        <vt:i4>5</vt:i4>
      </vt:variant>
      <vt:variant>
        <vt:lpwstr>http://www.thegef.org/gef/sites/thegef.org/files/documents/OFP Endorsement Letter Template 11-1-11_0.doc</vt:lpwstr>
      </vt:variant>
      <vt:variant>
        <vt:lpwstr/>
      </vt:variant>
      <vt:variant>
        <vt:i4>786499</vt:i4>
      </vt:variant>
      <vt:variant>
        <vt:i4>464</vt:i4>
      </vt:variant>
      <vt:variant>
        <vt:i4>0</vt:i4>
      </vt:variant>
      <vt:variant>
        <vt:i4>5</vt:i4>
      </vt:variant>
      <vt:variant>
        <vt:lpwstr>http://en.wikipedia.org/wiki/PVC</vt:lpwstr>
      </vt:variant>
      <vt:variant>
        <vt:lpwstr/>
      </vt:variant>
      <vt:variant>
        <vt:i4>7864392</vt:i4>
      </vt:variant>
      <vt:variant>
        <vt:i4>461</vt:i4>
      </vt:variant>
      <vt:variant>
        <vt:i4>0</vt:i4>
      </vt:variant>
      <vt:variant>
        <vt:i4>5</vt:i4>
      </vt:variant>
      <vt:variant>
        <vt:lpwstr>http://en.wikipedia.org/wiki/Irrigation</vt:lpwstr>
      </vt:variant>
      <vt:variant>
        <vt:lpwstr/>
      </vt:variant>
      <vt:variant>
        <vt:i4>3145785</vt:i4>
      </vt:variant>
      <vt:variant>
        <vt:i4>458</vt:i4>
      </vt:variant>
      <vt:variant>
        <vt:i4>0</vt:i4>
      </vt:variant>
      <vt:variant>
        <vt:i4>5</vt:i4>
      </vt:variant>
      <vt:variant>
        <vt:lpwstr>http://en.wikipedia.org/wiki/Irrigation_sprinkler</vt:lpwstr>
      </vt:variant>
      <vt:variant>
        <vt:lpwstr/>
      </vt:variant>
      <vt:variant>
        <vt:i4>3145808</vt:i4>
      </vt:variant>
      <vt:variant>
        <vt:i4>455</vt:i4>
      </vt:variant>
      <vt:variant>
        <vt:i4>0</vt:i4>
      </vt:variant>
      <vt:variant>
        <vt:i4>5</vt:i4>
      </vt:variant>
      <vt:variant>
        <vt:lpwstr>http://en.wikipedia.org/wiki/Drip_irrigation</vt:lpwstr>
      </vt:variant>
      <vt:variant>
        <vt:lpwstr/>
      </vt:variant>
      <vt:variant>
        <vt:i4>1441884</vt:i4>
      </vt:variant>
      <vt:variant>
        <vt:i4>452</vt:i4>
      </vt:variant>
      <vt:variant>
        <vt:i4>0</vt:i4>
      </vt:variant>
      <vt:variant>
        <vt:i4>5</vt:i4>
      </vt:variant>
      <vt:variant>
        <vt:lpwstr>http://en.wikipedia.org/wiki/Jalgaon</vt:lpwstr>
      </vt:variant>
      <vt:variant>
        <vt:lpwstr/>
      </vt:variant>
      <vt:variant>
        <vt:i4>5570621</vt:i4>
      </vt:variant>
      <vt:variant>
        <vt:i4>444</vt:i4>
      </vt:variant>
      <vt:variant>
        <vt:i4>0</vt:i4>
      </vt:variant>
      <vt:variant>
        <vt:i4>5</vt:i4>
      </vt:variant>
      <vt:variant>
        <vt:lpwstr>http://www.thegef.org/gef/sites/thegef.org/files/documents/CPE-Global_Environmental_Benefits_Assessment_Outline.pdf</vt:lpwstr>
      </vt:variant>
      <vt:variant>
        <vt:lpwstr/>
      </vt:variant>
      <vt:variant>
        <vt:i4>7274515</vt:i4>
      </vt:variant>
      <vt:variant>
        <vt:i4>441</vt:i4>
      </vt:variant>
      <vt:variant>
        <vt:i4>0</vt:i4>
      </vt:variant>
      <vt:variant>
        <vt:i4>5</vt:i4>
      </vt:variant>
      <vt:variant>
        <vt:lpwstr>http://www.thegef.org/gef/node/1325</vt:lpwstr>
      </vt:variant>
      <vt:variant>
        <vt:lpwstr/>
      </vt:variant>
      <vt:variant>
        <vt:i4>6553629</vt:i4>
      </vt:variant>
      <vt:variant>
        <vt:i4>438</vt:i4>
      </vt:variant>
      <vt:variant>
        <vt:i4>0</vt:i4>
      </vt:variant>
      <vt:variant>
        <vt:i4>5</vt:i4>
      </vt:variant>
      <vt:variant>
        <vt:lpwstr>http://www.thegef.org/gef/node/1890</vt:lpwstr>
      </vt:variant>
      <vt:variant>
        <vt:lpwstr/>
      </vt:variant>
      <vt:variant>
        <vt:i4>2556011</vt:i4>
      </vt:variant>
      <vt:variant>
        <vt:i4>274</vt:i4>
      </vt:variant>
      <vt:variant>
        <vt:i4>0</vt:i4>
      </vt:variant>
      <vt:variant>
        <vt:i4>5</vt:i4>
      </vt:variant>
      <vt:variant>
        <vt:lpwstr>http://gefweb.org/Documents/Council_Documents/GEF_C21/C.20.6.Rev.1.pdf</vt:lpwstr>
      </vt:variant>
      <vt:variant>
        <vt:lpwstr/>
      </vt:variant>
      <vt:variant>
        <vt:i4>6357090</vt:i4>
      </vt:variant>
      <vt:variant>
        <vt:i4>46</vt:i4>
      </vt:variant>
      <vt:variant>
        <vt:i4>0</vt:i4>
      </vt:variant>
      <vt:variant>
        <vt:i4>5</vt:i4>
      </vt:variant>
      <vt:variant>
        <vt:lpwstr>http://www.thegef.org/gef/sites/thegef.org/files/documents/document/GEF5-Template Reference Guide 9-14-10rev11-18-2010.doc</vt:lpwstr>
      </vt:variant>
      <vt:variant>
        <vt:lpwstr/>
      </vt:variant>
      <vt:variant>
        <vt:i4>7077941</vt:i4>
      </vt:variant>
      <vt:variant>
        <vt:i4>6</vt:i4>
      </vt:variant>
      <vt:variant>
        <vt:i4>0</vt:i4>
      </vt:variant>
      <vt:variant>
        <vt:i4>5</vt:i4>
      </vt:variant>
      <vt:variant>
        <vt:lpwstr>http://www.thegef.org/gef/home</vt:lpwstr>
      </vt:variant>
      <vt:variant>
        <vt:lpwstr/>
      </vt:variant>
      <vt:variant>
        <vt:i4>7143447</vt:i4>
      </vt:variant>
      <vt:variant>
        <vt:i4>0</vt:i4>
      </vt:variant>
      <vt:variant>
        <vt:i4>0</vt:i4>
      </vt:variant>
      <vt:variant>
        <vt:i4>5</vt:i4>
      </vt:variant>
      <vt:variant>
        <vt:lpwstr>http://www.thegef.org/gef/node/3624</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Ramon</dc:creator>
  <cp:keywords/>
  <dc:description/>
  <cp:lastModifiedBy>Melissa Hernandez</cp:lastModifiedBy>
  <cp:revision>5</cp:revision>
  <cp:lastPrinted>2014-10-20T07:05:00Z</cp:lastPrinted>
  <dcterms:created xsi:type="dcterms:W3CDTF">2015-01-16T05:51:00Z</dcterms:created>
  <dcterms:modified xsi:type="dcterms:W3CDTF">2015-01-16T13:14:00Z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